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E6D3" w:themeColor="accent4" w:themeTint="33">
    <v:background id="_x0000_s1025" fillcolor="#ffe6d3 [663]">
      <v:fill r:id="rId5" o:title="80%" type="pattern"/>
    </v:background>
  </w:background>
  <w:body>
    <w:p w:rsidR="00C80D94" w:rsidRDefault="00B51BCC">
      <w:pPr>
        <w:pStyle w:val="NoSpacing"/>
        <w:jc w:val="center"/>
        <w:rPr>
          <w:rFonts w:ascii="Times New Roman" w:hAnsi="Times New Roman" w:cs="Times New Roman"/>
          <w:b/>
          <w:sz w:val="40"/>
        </w:rPr>
      </w:pPr>
      <w:r>
        <w:rPr>
          <w:rFonts w:ascii="Times New Roman" w:hAnsi="Times New Roman" w:cs="Times New Roman"/>
          <w:b/>
          <w:sz w:val="40"/>
        </w:rPr>
        <w:t>11</w:t>
      </w:r>
      <w:r>
        <w:rPr>
          <w:rFonts w:ascii="Times New Roman" w:hAnsi="Times New Roman" w:cs="Times New Roman"/>
          <w:b/>
          <w:sz w:val="40"/>
          <w:vertAlign w:val="superscript"/>
        </w:rPr>
        <w:t>th</w:t>
      </w:r>
      <w:r>
        <w:rPr>
          <w:rFonts w:ascii="Times New Roman" w:hAnsi="Times New Roman" w:cs="Times New Roman"/>
          <w:b/>
          <w:sz w:val="40"/>
        </w:rPr>
        <w:t xml:space="preserve"> Eastern India Microfinance Summit 2026</w:t>
      </w:r>
    </w:p>
    <w:p w:rsidR="00C80D94" w:rsidRDefault="00B51BCC">
      <w:pPr>
        <w:pStyle w:val="NoSpacing"/>
        <w:jc w:val="center"/>
        <w:rPr>
          <w:rFonts w:ascii="Times New Roman" w:hAnsi="Times New Roman" w:cs="Times New Roman"/>
          <w:b/>
          <w:sz w:val="28"/>
        </w:rPr>
      </w:pPr>
      <w:r>
        <w:rPr>
          <w:rFonts w:ascii="Times New Roman" w:hAnsi="Times New Roman" w:cs="Times New Roman"/>
          <w:b/>
          <w:sz w:val="28"/>
        </w:rPr>
        <w:t>On 4</w:t>
      </w:r>
      <w:r>
        <w:rPr>
          <w:rFonts w:ascii="Times New Roman" w:hAnsi="Times New Roman" w:cs="Times New Roman"/>
          <w:b/>
          <w:sz w:val="28"/>
          <w:vertAlign w:val="superscript"/>
        </w:rPr>
        <w:t>th</w:t>
      </w:r>
      <w:r>
        <w:rPr>
          <w:rFonts w:ascii="Times New Roman" w:hAnsi="Times New Roman" w:cs="Times New Roman"/>
          <w:b/>
          <w:sz w:val="28"/>
        </w:rPr>
        <w:t xml:space="preserve"> of December 2026</w:t>
      </w:r>
    </w:p>
    <w:p w:rsidR="00C80D94" w:rsidRDefault="00B51BCC">
      <w:pPr>
        <w:pStyle w:val="NoSpacing"/>
        <w:jc w:val="center"/>
        <w:rPr>
          <w:rFonts w:ascii="Times New Roman" w:hAnsi="Times New Roman" w:cs="Times New Roman"/>
          <w:b/>
          <w:sz w:val="28"/>
        </w:rPr>
      </w:pPr>
      <w:r>
        <w:rPr>
          <w:rFonts w:ascii="Times New Roman" w:hAnsi="Times New Roman" w:cs="Times New Roman"/>
          <w:b/>
          <w:sz w:val="28"/>
        </w:rPr>
        <w:t>At Biswa Bangla Convention Centre</w:t>
      </w:r>
    </w:p>
    <w:p w:rsidR="00C80D94" w:rsidRDefault="00B51BCC">
      <w:pPr>
        <w:pStyle w:val="NoSpacing"/>
        <w:jc w:val="center"/>
        <w:rPr>
          <w:rFonts w:ascii="Times New Roman" w:hAnsi="Times New Roman" w:cs="Times New Roman"/>
          <w:b/>
          <w:sz w:val="28"/>
        </w:rPr>
      </w:pPr>
      <w:r>
        <w:rPr>
          <w:rFonts w:ascii="Times New Roman" w:hAnsi="Times New Roman" w:cs="Times New Roman"/>
          <w:b/>
          <w:sz w:val="28"/>
        </w:rPr>
        <w:t>Organized by:</w:t>
      </w:r>
      <w:r>
        <w:rPr>
          <w:rFonts w:ascii="Times New Roman" w:hAnsi="Times New Roman" w:cs="Times New Roman"/>
          <w:b/>
          <w:sz w:val="28"/>
        </w:rPr>
        <w:tab/>
        <w:t>Association of Microfinance Institutions – West Bengal</w:t>
      </w:r>
    </w:p>
    <w:p w:rsidR="00C80D94" w:rsidRDefault="00B51BCC">
      <w:pPr>
        <w:pStyle w:val="NoSpacing"/>
        <w:jc w:val="center"/>
        <w:rPr>
          <w:rFonts w:ascii="Times New Roman" w:hAnsi="Times New Roman" w:cs="Times New Roman"/>
          <w:b/>
          <w:sz w:val="32"/>
        </w:rPr>
      </w:pPr>
      <w:r>
        <w:rPr>
          <w:rFonts w:ascii="Times New Roman" w:hAnsi="Times New Roman" w:cs="Times New Roman"/>
          <w:b/>
          <w:sz w:val="32"/>
        </w:rPr>
        <w:t>AMFI-WB</w:t>
      </w:r>
    </w:p>
    <w:p w:rsidR="00C80D94" w:rsidRDefault="00B51BCC">
      <w:pPr>
        <w:pStyle w:val="NoSpacing"/>
        <w:jc w:val="center"/>
        <w:rPr>
          <w:rFonts w:ascii="Times New Roman" w:hAnsi="Times New Roman" w:cs="Times New Roman"/>
          <w:b/>
          <w:sz w:val="32"/>
        </w:rPr>
      </w:pPr>
      <w:r>
        <w:rPr>
          <w:rFonts w:ascii="Times New Roman" w:hAnsi="Times New Roman" w:cs="Times New Roman"/>
          <w:b/>
          <w:sz w:val="32"/>
        </w:rPr>
        <w:t>In Association with:</w:t>
      </w:r>
      <w:r>
        <w:rPr>
          <w:rFonts w:ascii="Times New Roman" w:hAnsi="Times New Roman" w:cs="Times New Roman"/>
          <w:b/>
          <w:sz w:val="32"/>
        </w:rPr>
        <w:tab/>
        <w:t>MFIN &amp; Sa-Dhan</w:t>
      </w:r>
    </w:p>
    <w:p w:rsidR="00C80D94" w:rsidRDefault="00B51BCC">
      <w:pPr>
        <w:pStyle w:val="NoSpacing"/>
        <w:jc w:val="center"/>
        <w:rPr>
          <w:rFonts w:ascii="Times New Roman" w:hAnsi="Times New Roman" w:cs="Times New Roman"/>
          <w:b/>
          <w:sz w:val="28"/>
        </w:rPr>
      </w:pPr>
      <w:r>
        <w:rPr>
          <w:rFonts w:ascii="Times New Roman" w:hAnsi="Times New Roman" w:cs="Times New Roman"/>
          <w:b/>
          <w:sz w:val="28"/>
        </w:rPr>
        <w:t>Knowledge Partner: Equifax</w:t>
      </w:r>
    </w:p>
    <w:p w:rsidR="00C80D94" w:rsidRDefault="00B51BCC">
      <w:pPr>
        <w:pStyle w:val="NoSpacing"/>
        <w:jc w:val="center"/>
        <w:rPr>
          <w:rFonts w:ascii="Times New Roman" w:hAnsi="Times New Roman" w:cs="Times New Roman"/>
          <w:b/>
          <w:sz w:val="28"/>
        </w:rPr>
      </w:pPr>
      <w:r>
        <w:rPr>
          <w:rFonts w:ascii="Times New Roman" w:hAnsi="Times New Roman" w:cs="Times New Roman"/>
          <w:b/>
          <w:sz w:val="28"/>
        </w:rPr>
        <w:t xml:space="preserve">Co-Research </w:t>
      </w:r>
      <w:r w:rsidR="00C124D4">
        <w:rPr>
          <w:rFonts w:ascii="Times New Roman" w:hAnsi="Times New Roman" w:cs="Times New Roman"/>
          <w:b/>
          <w:sz w:val="28"/>
        </w:rPr>
        <w:t>partner:</w:t>
      </w:r>
      <w:r>
        <w:rPr>
          <w:rFonts w:ascii="Times New Roman" w:hAnsi="Times New Roman" w:cs="Times New Roman"/>
          <w:b/>
          <w:sz w:val="28"/>
        </w:rPr>
        <w:t xml:space="preserve"> M2i    </w:t>
      </w:r>
    </w:p>
    <w:p w:rsidR="00C80D94" w:rsidRDefault="00C80D94">
      <w:pPr>
        <w:pStyle w:val="NoSpacing"/>
        <w:jc w:val="both"/>
        <w:rPr>
          <w:rFonts w:ascii="Times New Roman" w:hAnsi="Times New Roman" w:cs="Times New Roman"/>
          <w:sz w:val="24"/>
        </w:rPr>
      </w:pPr>
    </w:p>
    <w:p w:rsidR="00C80D94" w:rsidRDefault="00B51BCC">
      <w:pPr>
        <w:autoSpaceDE w:val="0"/>
        <w:autoSpaceDN w:val="0"/>
        <w:adjustRightInd w:val="0"/>
        <w:jc w:val="center"/>
        <w:rPr>
          <w:rFonts w:ascii="Times New Roman" w:hAnsi="Times New Roman" w:cs="Times New Roman"/>
          <w:b/>
          <w:bCs/>
          <w:color w:val="E84C22" w:themeColor="accent1"/>
          <w:sz w:val="32"/>
          <w:szCs w:val="26"/>
          <w:lang w:val="en-GB" w:bidi="hi-IN"/>
        </w:rPr>
      </w:pPr>
      <w:r>
        <w:rPr>
          <w:rFonts w:ascii="Times New Roman" w:hAnsi="Times New Roman" w:cs="Times New Roman"/>
          <w:b/>
          <w:color w:val="0070C0"/>
          <w:sz w:val="40"/>
          <w:szCs w:val="40"/>
        </w:rPr>
        <w:t>Title of the Summit:</w:t>
      </w:r>
      <w:r>
        <w:rPr>
          <w:rFonts w:ascii="Times New Roman" w:hAnsi="Times New Roman" w:cs="Times New Roman"/>
          <w:b/>
          <w:color w:val="0070C0"/>
          <w:sz w:val="40"/>
          <w:szCs w:val="40"/>
        </w:rPr>
        <w:tab/>
      </w:r>
      <w:r>
        <w:rPr>
          <w:rFonts w:ascii="Times New Roman" w:hAnsi="Times New Roman" w:cs="Times New Roman"/>
          <w:b/>
          <w:bCs/>
          <w:color w:val="E84C22" w:themeColor="accent1"/>
          <w:sz w:val="32"/>
          <w:szCs w:val="26"/>
          <w:lang w:val="en-GB" w:bidi="hi-IN"/>
        </w:rPr>
        <w:t>From Aspiration to Advancement: Reimagining Microfinance's Role in India's Growth Story</w:t>
      </w:r>
    </w:p>
    <w:p w:rsidR="00C80D94" w:rsidRDefault="00B51BCC">
      <w:pPr>
        <w:pStyle w:val="Normal1"/>
        <w:rPr>
          <w:rFonts w:ascii="Times New Roman" w:hAnsi="Times New Roman" w:cs="Times New Roman"/>
          <w:b/>
          <w:sz w:val="32"/>
        </w:rPr>
      </w:pPr>
      <w:r>
        <w:rPr>
          <w:rFonts w:ascii="Times New Roman" w:hAnsi="Times New Roman" w:cs="Times New Roman"/>
          <w:b/>
          <w:sz w:val="32"/>
        </w:rPr>
        <w:t>Introduction</w:t>
      </w:r>
    </w:p>
    <w:p w:rsidR="00C80D94" w:rsidRDefault="00B51BCC">
      <w:pPr>
        <w:autoSpaceDE w:val="0"/>
        <w:autoSpaceDN w:val="0"/>
        <w:adjustRightInd w:val="0"/>
        <w:rPr>
          <w:rFonts w:ascii="Times New Roman" w:hAnsi="Times New Roman" w:cs="Times New Roman"/>
          <w:color w:val="E84C22" w:themeColor="accent1"/>
          <w:sz w:val="26"/>
          <w:szCs w:val="26"/>
          <w:lang w:val="en-GB" w:bidi="hi-IN"/>
        </w:rPr>
      </w:pPr>
      <w:r>
        <w:rPr>
          <w:rFonts w:ascii="Times New Roman" w:hAnsi="Times New Roman" w:cs="Times New Roman"/>
          <w:b/>
          <w:bCs/>
          <w:color w:val="E84C22" w:themeColor="accent1"/>
          <w:sz w:val="26"/>
          <w:szCs w:val="26"/>
          <w:lang w:val="en-GB" w:bidi="hi-IN"/>
        </w:rPr>
        <w:t>Introduction</w:t>
      </w:r>
    </w:p>
    <w:p w:rsidR="00C80D94" w:rsidRDefault="00B51BCC">
      <w:pPr>
        <w:autoSpaceDE w:val="0"/>
        <w:autoSpaceDN w:val="0"/>
        <w:adjustRightInd w:val="0"/>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India today </w:t>
      </w:r>
      <w:r>
        <w:rPr>
          <w:rFonts w:ascii="Times New Roman" w:hAnsi="Times New Roman" w:cs="Times New Roman"/>
          <w:color w:val="000000" w:themeColor="text1"/>
          <w:sz w:val="26"/>
          <w:szCs w:val="26"/>
          <w:lang w:val="en-GB" w:bidi="hi-IN"/>
        </w:rPr>
        <w:t xml:space="preserve">stands at a defining moment in its development journey. The aspirations of its citizens are probably evolving faster </w:t>
      </w:r>
      <w:r>
        <w:rPr>
          <w:rFonts w:ascii="Times New Roman" w:hAnsi="Times New Roman" w:cs="Times New Roman"/>
          <w:sz w:val="26"/>
          <w:szCs w:val="26"/>
          <w:lang w:val="en-GB" w:bidi="hi-IN"/>
        </w:rPr>
        <w:t>than at any point in recent history. What was once a journey of access, to credit, to markets, to opportunity, is now a journey of advancem</w:t>
      </w:r>
      <w:r>
        <w:rPr>
          <w:rFonts w:ascii="Times New Roman" w:hAnsi="Times New Roman" w:cs="Times New Roman"/>
          <w:sz w:val="26"/>
          <w:szCs w:val="26"/>
          <w:lang w:val="en-GB" w:bidi="hi-IN"/>
        </w:rPr>
        <w:t xml:space="preserve">ent, as millions of low-income households look beyond mere inclusion towards genuine economic mobility. For microfinance, this shift presents both a challenge and an opportunity, to move from being a provider of credit to becoming an active participant in </w:t>
      </w:r>
      <w:r>
        <w:rPr>
          <w:rFonts w:ascii="Times New Roman" w:hAnsi="Times New Roman" w:cs="Times New Roman"/>
          <w:sz w:val="26"/>
          <w:szCs w:val="26"/>
          <w:lang w:val="en-GB" w:bidi="hi-IN"/>
        </w:rPr>
        <w:t>shaping India's growth story. Microfinance institutions in Eastern India have been at the forefront of this journey, extending credit and livelihood support to some of the most underserved communities in the country and laying the groundwork for the region</w:t>
      </w:r>
      <w:r>
        <w:rPr>
          <w:rFonts w:ascii="Times New Roman" w:hAnsi="Times New Roman" w:cs="Times New Roman"/>
          <w:sz w:val="26"/>
          <w:szCs w:val="26"/>
          <w:lang w:val="en-GB" w:bidi="hi-IN"/>
        </w:rPr>
        <w:t>'s economic participation.</w:t>
      </w:r>
    </w:p>
    <w:p w:rsidR="00C80D94" w:rsidRDefault="00B51BCC">
      <w:pPr>
        <w:autoSpaceDE w:val="0"/>
        <w:autoSpaceDN w:val="0"/>
        <w:adjustRightInd w:val="0"/>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Over the past few years, the microfinance sector in India as well as in Eastern India has navigated a demanding period of recalibration. Asset quality pressures, questions over the long-term relevance of the traditional group-len</w:t>
      </w:r>
      <w:r>
        <w:rPr>
          <w:rFonts w:ascii="Times New Roman" w:hAnsi="Times New Roman" w:cs="Times New Roman"/>
          <w:sz w:val="26"/>
          <w:szCs w:val="26"/>
          <w:lang w:val="en-GB" w:bidi="hi-IN"/>
        </w:rPr>
        <w:t>ding model and demand from the stakeholders to have secured assets, have pushed institutions to rethink long-held assumptions. At the same time, the sector's fundamentals remain strong. Microfinance continues to reach the largest base of low-income borrowe</w:t>
      </w:r>
      <w:r>
        <w:rPr>
          <w:rFonts w:ascii="Times New Roman" w:hAnsi="Times New Roman" w:cs="Times New Roman"/>
          <w:sz w:val="26"/>
          <w:szCs w:val="26"/>
          <w:lang w:val="en-GB" w:bidi="hi-IN"/>
        </w:rPr>
        <w:t>rs of any financial channel in the country. Eastern India, in particular, is home to some of the highest concentrations of borrowers nationally.</w:t>
      </w:r>
    </w:p>
    <w:p w:rsidR="00C80D94" w:rsidRDefault="00B51BCC">
      <w:pPr>
        <w:autoSpaceDE w:val="0"/>
        <w:autoSpaceDN w:val="0"/>
        <w:adjustRightInd w:val="0"/>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The theme of this year's summit “From Aspiration to Advancement: Reimagining Microfinance's Role in India's Gro</w:t>
      </w:r>
      <w:r>
        <w:rPr>
          <w:rFonts w:ascii="Times New Roman" w:hAnsi="Times New Roman" w:cs="Times New Roman"/>
          <w:sz w:val="26"/>
          <w:szCs w:val="26"/>
          <w:lang w:val="en-GB" w:bidi="hi-IN"/>
        </w:rPr>
        <w:t>wth Story" reflects the industries own evolution alongside the country it serves, particularly in the Eastern India. It is built on three ideas:</w:t>
      </w:r>
    </w:p>
    <w:p w:rsidR="00C80D94" w:rsidRDefault="00B51BCC">
      <w:pPr>
        <w:pStyle w:val="ListParagraph"/>
        <w:numPr>
          <w:ilvl w:val="0"/>
          <w:numId w:val="1"/>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b/>
          <w:bCs/>
          <w:sz w:val="26"/>
          <w:szCs w:val="26"/>
          <w:lang w:val="en-GB" w:bidi="hi-IN"/>
        </w:rPr>
        <w:t>Changing Aspirations of the new India</w:t>
      </w:r>
      <w:r>
        <w:rPr>
          <w:rFonts w:ascii="Times New Roman" w:hAnsi="Times New Roman" w:cs="Times New Roman"/>
          <w:sz w:val="26"/>
          <w:szCs w:val="26"/>
          <w:lang w:val="en-GB" w:bidi="hi-IN"/>
        </w:rPr>
        <w:t>: As India's borrowers, particularly in the Eastern regions, move beyond b</w:t>
      </w:r>
      <w:r>
        <w:rPr>
          <w:rFonts w:ascii="Times New Roman" w:hAnsi="Times New Roman" w:cs="Times New Roman"/>
          <w:sz w:val="26"/>
          <w:szCs w:val="26"/>
          <w:lang w:val="en-GB" w:bidi="hi-IN"/>
        </w:rPr>
        <w:t>asic access towards advancement with larger livelihoods, diversified income and greater financial choice, microfinance must reimagine its products, delivery models and partnerships to keep pace with client ambition rather than lag behind it.</w:t>
      </w:r>
    </w:p>
    <w:p w:rsidR="00C80D94" w:rsidRDefault="00B51BCC">
      <w:pPr>
        <w:pStyle w:val="ListParagraph"/>
        <w:numPr>
          <w:ilvl w:val="0"/>
          <w:numId w:val="1"/>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b/>
          <w:bCs/>
          <w:sz w:val="26"/>
          <w:szCs w:val="26"/>
          <w:lang w:val="en-GB" w:bidi="hi-IN"/>
        </w:rPr>
        <w:t>Reimagining, N</w:t>
      </w:r>
      <w:r>
        <w:rPr>
          <w:rFonts w:ascii="Times New Roman" w:hAnsi="Times New Roman" w:cs="Times New Roman"/>
          <w:b/>
          <w:bCs/>
          <w:sz w:val="26"/>
          <w:szCs w:val="26"/>
          <w:lang w:val="en-GB" w:bidi="hi-IN"/>
        </w:rPr>
        <w:t>ot Just Responding</w:t>
      </w:r>
      <w:r>
        <w:rPr>
          <w:rFonts w:ascii="Times New Roman" w:hAnsi="Times New Roman" w:cs="Times New Roman"/>
          <w:sz w:val="26"/>
          <w:szCs w:val="26"/>
          <w:lang w:val="en-GB" w:bidi="hi-IN"/>
        </w:rPr>
        <w:t>: Rather than reacting defensively to disruption,  the sector has an opportunity to proactively redesign itself: diversifying products and funding sources, embracing technology and data responsibly and rethinking who it serves and how.</w:t>
      </w:r>
    </w:p>
    <w:p w:rsidR="00C80D94" w:rsidRDefault="00B51BCC">
      <w:pPr>
        <w:pStyle w:val="ListParagraph"/>
        <w:numPr>
          <w:ilvl w:val="0"/>
          <w:numId w:val="1"/>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b/>
          <w:bCs/>
          <w:sz w:val="26"/>
          <w:szCs w:val="26"/>
          <w:lang w:val="en-GB" w:bidi="hi-IN"/>
        </w:rPr>
        <w:lastRenderedPageBreak/>
        <w:t xml:space="preserve">A </w:t>
      </w:r>
      <w:r>
        <w:rPr>
          <w:rFonts w:ascii="Times New Roman" w:hAnsi="Times New Roman" w:cs="Times New Roman"/>
          <w:b/>
          <w:bCs/>
          <w:sz w:val="26"/>
          <w:szCs w:val="26"/>
          <w:lang w:val="en-GB" w:bidi="hi-IN"/>
        </w:rPr>
        <w:t>Deliberate Participant in India's Growth Story</w:t>
      </w:r>
      <w:r>
        <w:rPr>
          <w:rFonts w:ascii="Times New Roman" w:hAnsi="Times New Roman" w:cs="Times New Roman"/>
          <w:sz w:val="26"/>
          <w:szCs w:val="26"/>
          <w:lang w:val="en-GB" w:bidi="hi-IN"/>
        </w:rPr>
        <w:t>: Microfinance's contribution to Viksit Bharat cannot be assumed as automatic. The sector must actively position itself to government, regulators and investors as a driver of inclusive growth.</w:t>
      </w:r>
    </w:p>
    <w:p w:rsidR="00C80D94" w:rsidRDefault="00C80D94">
      <w:pPr>
        <w:autoSpaceDE w:val="0"/>
        <w:autoSpaceDN w:val="0"/>
        <w:adjustRightInd w:val="0"/>
        <w:rPr>
          <w:rFonts w:ascii="Times New Roman" w:hAnsi="Times New Roman" w:cs="Times New Roman"/>
          <w:sz w:val="14"/>
          <w:szCs w:val="26"/>
          <w:lang w:val="en-GB" w:bidi="hi-IN"/>
        </w:rPr>
      </w:pPr>
    </w:p>
    <w:p w:rsidR="00C80D94" w:rsidRDefault="00B51BCC">
      <w:pPr>
        <w:autoSpaceDE w:val="0"/>
        <w:autoSpaceDN w:val="0"/>
        <w:adjustRightInd w:val="0"/>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The 11th Eastern</w:t>
      </w:r>
      <w:r>
        <w:rPr>
          <w:rFonts w:ascii="Times New Roman" w:hAnsi="Times New Roman" w:cs="Times New Roman"/>
          <w:sz w:val="26"/>
          <w:szCs w:val="26"/>
          <w:lang w:val="en-GB" w:bidi="hi-IN"/>
        </w:rPr>
        <w:t xml:space="preserve"> India Microfinance Summit 2026 brings together MFIs, banks, fintechs, investors, regulators and civil society to discuss and deliberate how the sector reimagines itself for this next chapter, one where growth is measured not only by outreach, but by how m</w:t>
      </w:r>
      <w:r>
        <w:rPr>
          <w:rFonts w:ascii="Times New Roman" w:hAnsi="Times New Roman" w:cs="Times New Roman"/>
          <w:sz w:val="26"/>
          <w:szCs w:val="26"/>
          <w:lang w:val="en-GB" w:bidi="hi-IN"/>
        </w:rPr>
        <w:t>eaningfully it advances the aspirations of the households it serves.</w:t>
      </w:r>
    </w:p>
    <w:p w:rsidR="00C80D94" w:rsidRDefault="00B51BCC">
      <w:pPr>
        <w:autoSpaceDE w:val="0"/>
        <w:autoSpaceDN w:val="0"/>
        <w:adjustRightInd w:val="0"/>
        <w:rPr>
          <w:rFonts w:ascii="Times New Roman" w:hAnsi="Times New Roman" w:cs="Times New Roman"/>
          <w:color w:val="E84C22" w:themeColor="accent1"/>
          <w:sz w:val="26"/>
          <w:szCs w:val="26"/>
          <w:lang w:val="en-GB" w:bidi="hi-IN"/>
        </w:rPr>
      </w:pPr>
      <w:r>
        <w:rPr>
          <w:rFonts w:ascii="Times New Roman" w:hAnsi="Times New Roman" w:cs="Times New Roman"/>
          <w:b/>
          <w:bCs/>
          <w:color w:val="E84C22" w:themeColor="accent1"/>
          <w:sz w:val="26"/>
          <w:szCs w:val="26"/>
          <w:lang w:val="en-GB" w:bidi="hi-IN"/>
        </w:rPr>
        <w:t>Session 1: Beyond the Numbers: Emerging Challenges and Opportunities in Eastern India's Microfinance Landscape</w:t>
      </w:r>
    </w:p>
    <w:p w:rsidR="00C80D94" w:rsidRDefault="00B51BCC">
      <w:pPr>
        <w:autoSpaceDE w:val="0"/>
        <w:autoSpaceDN w:val="0"/>
        <w:adjustRightInd w:val="0"/>
        <w:rPr>
          <w:rFonts w:ascii="Times New Roman" w:hAnsi="Times New Roman" w:cs="Times New Roman"/>
          <w:b/>
          <w:bCs/>
          <w:sz w:val="26"/>
          <w:szCs w:val="26"/>
          <w:lang w:val="en-GB" w:bidi="hi-IN"/>
        </w:rPr>
      </w:pPr>
      <w:r>
        <w:rPr>
          <w:rFonts w:ascii="Times New Roman" w:hAnsi="Times New Roman" w:cs="Times New Roman"/>
          <w:b/>
          <w:bCs/>
          <w:sz w:val="26"/>
          <w:szCs w:val="26"/>
          <w:lang w:val="en-GB" w:bidi="hi-IN"/>
        </w:rPr>
        <w:t>Session Overview</w:t>
      </w:r>
    </w:p>
    <w:p w:rsidR="00C80D94" w:rsidRDefault="00B51BCC">
      <w:pPr>
        <w:autoSpaceDE w:val="0"/>
        <w:autoSpaceDN w:val="0"/>
        <w:adjustRightInd w:val="0"/>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Eastern India is home to one of the largest concentrations </w:t>
      </w:r>
      <w:r>
        <w:rPr>
          <w:rFonts w:ascii="Times New Roman" w:hAnsi="Times New Roman" w:cs="Times New Roman"/>
          <w:sz w:val="26"/>
          <w:szCs w:val="26"/>
          <w:lang w:val="en-GB" w:bidi="hi-IN"/>
        </w:rPr>
        <w:t>of microfinance borrowers anywhere in the country which represents a market of enormous scale and untapped potential. As national conversations on microfinance often default to an all-India lens, this session offers a closer look at what makes the East dis</w:t>
      </w:r>
      <w:r>
        <w:rPr>
          <w:rFonts w:ascii="Times New Roman" w:hAnsi="Times New Roman" w:cs="Times New Roman"/>
          <w:sz w:val="26"/>
          <w:szCs w:val="26"/>
          <w:lang w:val="en-GB" w:bidi="hi-IN"/>
        </w:rPr>
        <w:t>tinctive. This session moves beyond aggregate national issues to spotlight the opportunities the region's scale represents, the innovations already emerging from within it and the collaborative steps that can help the East realize its full potential as a g</w:t>
      </w:r>
      <w:r>
        <w:rPr>
          <w:rFonts w:ascii="Times New Roman" w:hAnsi="Times New Roman" w:cs="Times New Roman"/>
          <w:sz w:val="26"/>
          <w:szCs w:val="26"/>
          <w:lang w:val="en-GB" w:bidi="hi-IN"/>
        </w:rPr>
        <w:t>rowth engine for the sector as well as the country.</w:t>
      </w:r>
    </w:p>
    <w:p w:rsidR="00C80D94" w:rsidRDefault="00B51BCC">
      <w:pPr>
        <w:autoSpaceDE w:val="0"/>
        <w:autoSpaceDN w:val="0"/>
        <w:adjustRightInd w:val="0"/>
        <w:rPr>
          <w:rFonts w:ascii="Times New Roman" w:hAnsi="Times New Roman" w:cs="Times New Roman"/>
          <w:sz w:val="26"/>
          <w:szCs w:val="26"/>
          <w:lang w:val="en-GB" w:bidi="hi-IN"/>
        </w:rPr>
      </w:pPr>
      <w:r>
        <w:rPr>
          <w:rFonts w:ascii="Times New Roman" w:hAnsi="Times New Roman" w:cs="Times New Roman"/>
          <w:b/>
          <w:bCs/>
          <w:sz w:val="26"/>
          <w:szCs w:val="26"/>
          <w:lang w:val="en-GB" w:bidi="hi-IN"/>
        </w:rPr>
        <w:t>Key Discussion Points:</w:t>
      </w:r>
    </w:p>
    <w:p w:rsidR="00C80D94" w:rsidRDefault="00B51BCC">
      <w:pPr>
        <w:pStyle w:val="ListParagraph"/>
        <w:numPr>
          <w:ilvl w:val="0"/>
          <w:numId w:val="2"/>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What makes Eastern India's borrower base and MFI ecosystem distinctive, and how can this scale be leveraged as strength for the sector?</w:t>
      </w:r>
    </w:p>
    <w:p w:rsidR="00C80D94" w:rsidRDefault="00B51BCC">
      <w:pPr>
        <w:pStyle w:val="ListParagraph"/>
        <w:numPr>
          <w:ilvl w:val="0"/>
          <w:numId w:val="2"/>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What emerging opportunities exist for MFIs </w:t>
      </w:r>
      <w:r>
        <w:rPr>
          <w:rFonts w:ascii="Times New Roman" w:hAnsi="Times New Roman" w:cs="Times New Roman"/>
          <w:sz w:val="26"/>
          <w:szCs w:val="26"/>
          <w:lang w:val="en-GB" w:bidi="hi-IN"/>
        </w:rPr>
        <w:t>operating in West Bengal and the wider East to deepen outreach responsibly?</w:t>
      </w:r>
    </w:p>
    <w:p w:rsidR="00C80D94" w:rsidRDefault="00B51BCC">
      <w:pPr>
        <w:pStyle w:val="ListParagraph"/>
        <w:numPr>
          <w:ilvl w:val="0"/>
          <w:numId w:val="2"/>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What region-specific challenges set Eastern India apart from the rest of the country's microfinance landscape?</w:t>
      </w:r>
    </w:p>
    <w:p w:rsidR="00C80D94" w:rsidRDefault="00B51BCC">
      <w:pPr>
        <w:pStyle w:val="ListParagraph"/>
        <w:numPr>
          <w:ilvl w:val="0"/>
          <w:numId w:val="2"/>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How can policymakers, regulators, and investors partner more closely </w:t>
      </w:r>
      <w:r>
        <w:rPr>
          <w:rFonts w:ascii="Times New Roman" w:hAnsi="Times New Roman" w:cs="Times New Roman"/>
          <w:sz w:val="26"/>
          <w:szCs w:val="26"/>
          <w:lang w:val="en-GB" w:bidi="hi-IN"/>
        </w:rPr>
        <w:t>with the region to unlock its full potential?</w:t>
      </w:r>
    </w:p>
    <w:p w:rsidR="00C80D94" w:rsidRDefault="00B51BCC">
      <w:pPr>
        <w:pStyle w:val="ListParagraph"/>
        <w:numPr>
          <w:ilvl w:val="0"/>
          <w:numId w:val="2"/>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What can the rest of the country's microfinance sector learn from Eastern India's experience and ground-level practices?</w:t>
      </w:r>
    </w:p>
    <w:p w:rsidR="00C80D94" w:rsidRDefault="00C80D94">
      <w:pPr>
        <w:autoSpaceDE w:val="0"/>
        <w:autoSpaceDN w:val="0"/>
        <w:adjustRightInd w:val="0"/>
        <w:rPr>
          <w:rFonts w:ascii="Times New Roman" w:hAnsi="Times New Roman" w:cs="Times New Roman"/>
          <w:sz w:val="14"/>
          <w:szCs w:val="26"/>
          <w:lang w:val="en-GB" w:bidi="hi-IN"/>
        </w:rPr>
      </w:pPr>
    </w:p>
    <w:p w:rsidR="00C80D94" w:rsidRDefault="00B51BCC">
      <w:pPr>
        <w:autoSpaceDE w:val="0"/>
        <w:autoSpaceDN w:val="0"/>
        <w:adjustRightInd w:val="0"/>
        <w:rPr>
          <w:rFonts w:ascii="Times New Roman" w:hAnsi="Times New Roman" w:cs="Times New Roman"/>
          <w:color w:val="E84C22" w:themeColor="accent1"/>
          <w:sz w:val="26"/>
          <w:szCs w:val="26"/>
          <w:lang w:val="en-GB" w:bidi="hi-IN"/>
        </w:rPr>
      </w:pPr>
      <w:r>
        <w:rPr>
          <w:rFonts w:ascii="Times New Roman" w:hAnsi="Times New Roman" w:cs="Times New Roman"/>
          <w:b/>
          <w:bCs/>
          <w:color w:val="E84C22" w:themeColor="accent1"/>
          <w:sz w:val="26"/>
          <w:szCs w:val="26"/>
          <w:lang w:val="en-GB" w:bidi="hi-IN"/>
        </w:rPr>
        <w:t>Session 2: One Size Doesn't Fit All: Diversifying Access Across MFI Sizes and Customer S</w:t>
      </w:r>
      <w:r>
        <w:rPr>
          <w:rFonts w:ascii="Times New Roman" w:hAnsi="Times New Roman" w:cs="Times New Roman"/>
          <w:b/>
          <w:bCs/>
          <w:color w:val="E84C22" w:themeColor="accent1"/>
          <w:sz w:val="26"/>
          <w:szCs w:val="26"/>
          <w:lang w:val="en-GB" w:bidi="hi-IN"/>
        </w:rPr>
        <w:t>egments</w:t>
      </w:r>
    </w:p>
    <w:p w:rsidR="00C80D94" w:rsidRDefault="00B51BCC">
      <w:pPr>
        <w:autoSpaceDE w:val="0"/>
        <w:autoSpaceDN w:val="0"/>
        <w:adjustRightInd w:val="0"/>
        <w:rPr>
          <w:rFonts w:ascii="Times New Roman" w:hAnsi="Times New Roman" w:cs="Times New Roman"/>
          <w:sz w:val="26"/>
          <w:szCs w:val="26"/>
          <w:lang w:val="en-GB" w:bidi="hi-IN"/>
        </w:rPr>
      </w:pPr>
      <w:r>
        <w:rPr>
          <w:rFonts w:ascii="Times New Roman" w:hAnsi="Times New Roman" w:cs="Times New Roman"/>
          <w:b/>
          <w:bCs/>
          <w:sz w:val="26"/>
          <w:szCs w:val="26"/>
          <w:lang w:val="en-GB" w:bidi="hi-IN"/>
        </w:rPr>
        <w:t>Session Overview</w:t>
      </w:r>
    </w:p>
    <w:p w:rsidR="00C80D94" w:rsidRDefault="00B51BCC">
      <w:pPr>
        <w:autoSpaceDE w:val="0"/>
        <w:autoSpaceDN w:val="0"/>
        <w:adjustRightInd w:val="0"/>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Microfinance was built on the promise of reaching those excluded from mainstream finance. Yet as the sector matures, a new form of exclusion has quietly emerged. As institutions grow in scale and shift towards larger ticket sizes a</w:t>
      </w:r>
      <w:r>
        <w:rPr>
          <w:rFonts w:ascii="Times New Roman" w:hAnsi="Times New Roman" w:cs="Times New Roman"/>
          <w:sz w:val="26"/>
          <w:szCs w:val="26"/>
          <w:lang w:val="en-GB" w:bidi="hi-IN"/>
        </w:rPr>
        <w:t>nd more secured lending, segments of the population that were once well-served, particularly those seeking smaller loans and new-to-credit borrowers, risk being left behind. At the same time, small and mid-sized MFIs, which have historically been closest t</w:t>
      </w:r>
      <w:r>
        <w:rPr>
          <w:rFonts w:ascii="Times New Roman" w:hAnsi="Times New Roman" w:cs="Times New Roman"/>
          <w:sz w:val="26"/>
          <w:szCs w:val="26"/>
          <w:lang w:val="en-GB" w:bidi="hi-IN"/>
        </w:rPr>
        <w:t xml:space="preserve">o these underserved segments, face their own constraints around capital access, </w:t>
      </w:r>
      <w:r>
        <w:rPr>
          <w:rFonts w:ascii="Times New Roman" w:hAnsi="Times New Roman" w:cs="Times New Roman"/>
          <w:sz w:val="26"/>
          <w:szCs w:val="26"/>
          <w:lang w:val="en-GB" w:bidi="hi-IN"/>
        </w:rPr>
        <w:lastRenderedPageBreak/>
        <w:t>institutional support and regulatory guardrails that do not always account for their differentiated context. This session examines how the sector can build more differentiated,</w:t>
      </w:r>
      <w:r>
        <w:rPr>
          <w:rFonts w:ascii="Times New Roman" w:hAnsi="Times New Roman" w:cs="Times New Roman"/>
          <w:sz w:val="26"/>
          <w:szCs w:val="26"/>
          <w:lang w:val="en-GB" w:bidi="hi-IN"/>
        </w:rPr>
        <w:t xml:space="preserve"> deliberately inclusive approaches to access, ensuring that diversification and growth serves all the stakeholders.</w:t>
      </w:r>
    </w:p>
    <w:p w:rsidR="00C80D94" w:rsidRDefault="00B51BCC">
      <w:pPr>
        <w:autoSpaceDE w:val="0"/>
        <w:autoSpaceDN w:val="0"/>
        <w:adjustRightInd w:val="0"/>
        <w:rPr>
          <w:rFonts w:ascii="Times New Roman" w:hAnsi="Times New Roman" w:cs="Times New Roman"/>
          <w:sz w:val="26"/>
          <w:szCs w:val="26"/>
          <w:lang w:val="en-GB" w:bidi="hi-IN"/>
        </w:rPr>
      </w:pPr>
      <w:r>
        <w:rPr>
          <w:rFonts w:ascii="Times New Roman" w:hAnsi="Times New Roman" w:cs="Times New Roman"/>
          <w:b/>
          <w:bCs/>
          <w:sz w:val="26"/>
          <w:szCs w:val="26"/>
          <w:lang w:val="en-GB" w:bidi="hi-IN"/>
        </w:rPr>
        <w:t>Key Discussion Points:</w:t>
      </w:r>
    </w:p>
    <w:p w:rsidR="00C80D94" w:rsidRDefault="00B51BCC">
      <w:pPr>
        <w:pStyle w:val="ListParagraph"/>
        <w:numPr>
          <w:ilvl w:val="0"/>
          <w:numId w:val="3"/>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As MFIs diversify into secured and higher-ticket lending, how can the sector ensure smaller-ticket and new-to-credit </w:t>
      </w:r>
      <w:r>
        <w:rPr>
          <w:rFonts w:ascii="Times New Roman" w:hAnsi="Times New Roman" w:cs="Times New Roman"/>
          <w:sz w:val="26"/>
          <w:szCs w:val="26"/>
          <w:lang w:val="en-GB" w:bidi="hi-IN"/>
        </w:rPr>
        <w:t>borrowers continue to be well served?</w:t>
      </w:r>
    </w:p>
    <w:p w:rsidR="00C80D94" w:rsidRDefault="00B51BCC">
      <w:pPr>
        <w:pStyle w:val="ListParagraph"/>
        <w:numPr>
          <w:ilvl w:val="0"/>
          <w:numId w:val="3"/>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Is expanding access to underserved and excluded segments the responsibility of small and mid-sized MFIs alone or should larger institutions and banks play a greater role?</w:t>
      </w:r>
    </w:p>
    <w:p w:rsidR="00C80D94" w:rsidRDefault="00B51BCC">
      <w:pPr>
        <w:pStyle w:val="ListParagraph"/>
        <w:numPr>
          <w:ilvl w:val="0"/>
          <w:numId w:val="3"/>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How can regulatory guardrails be designed with </w:t>
      </w:r>
      <w:r>
        <w:rPr>
          <w:rFonts w:ascii="Times New Roman" w:hAnsi="Times New Roman" w:cs="Times New Roman"/>
          <w:sz w:val="26"/>
          <w:szCs w:val="26"/>
          <w:lang w:val="en-GB" w:bidi="hi-IN"/>
        </w:rPr>
        <w:t>greater flexibility to reflect the differentiated realities of institutions across sizes and the diverse customer segments they serve?</w:t>
      </w:r>
    </w:p>
    <w:p w:rsidR="00C80D94" w:rsidRDefault="00B51BCC">
      <w:pPr>
        <w:pStyle w:val="ListParagraph"/>
        <w:numPr>
          <w:ilvl w:val="0"/>
          <w:numId w:val="3"/>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What capital, funding, and institutional support do small and mid-sized MFIs need to remain viable and continue serving t</w:t>
      </w:r>
      <w:r>
        <w:rPr>
          <w:rFonts w:ascii="Times New Roman" w:hAnsi="Times New Roman" w:cs="Times New Roman"/>
          <w:sz w:val="26"/>
          <w:szCs w:val="26"/>
          <w:lang w:val="en-GB" w:bidi="hi-IN"/>
        </w:rPr>
        <w:t>heir core segments?</w:t>
      </w:r>
    </w:p>
    <w:p w:rsidR="00C80D94" w:rsidRDefault="00C80D94">
      <w:pPr>
        <w:autoSpaceDE w:val="0"/>
        <w:autoSpaceDN w:val="0"/>
        <w:adjustRightInd w:val="0"/>
        <w:rPr>
          <w:rFonts w:ascii="Times New Roman" w:hAnsi="Times New Roman" w:cs="Times New Roman"/>
          <w:sz w:val="18"/>
          <w:szCs w:val="26"/>
          <w:lang w:val="en-GB" w:bidi="hi-IN"/>
        </w:rPr>
      </w:pPr>
    </w:p>
    <w:p w:rsidR="00C80D94" w:rsidRDefault="00B51BCC">
      <w:pPr>
        <w:autoSpaceDE w:val="0"/>
        <w:autoSpaceDN w:val="0"/>
        <w:adjustRightInd w:val="0"/>
        <w:rPr>
          <w:rFonts w:ascii="Times New Roman" w:hAnsi="Times New Roman" w:cs="Times New Roman"/>
          <w:color w:val="E84C22" w:themeColor="accent1"/>
          <w:sz w:val="26"/>
          <w:szCs w:val="26"/>
          <w:lang w:val="en-GB" w:bidi="hi-IN"/>
        </w:rPr>
      </w:pPr>
      <w:r>
        <w:rPr>
          <w:rFonts w:ascii="Times New Roman" w:hAnsi="Times New Roman" w:cs="Times New Roman"/>
          <w:b/>
          <w:bCs/>
          <w:color w:val="E84C22" w:themeColor="accent1"/>
          <w:sz w:val="26"/>
          <w:szCs w:val="26"/>
          <w:lang w:val="en-GB" w:bidi="hi-IN"/>
        </w:rPr>
        <w:t>Session 3: Serving Aspirations Responsibly: Technology, New Business Models and Innovative Products for Borrowers</w:t>
      </w:r>
    </w:p>
    <w:p w:rsidR="00C80D94" w:rsidRDefault="00B51BCC">
      <w:pPr>
        <w:autoSpaceDE w:val="0"/>
        <w:autoSpaceDN w:val="0"/>
        <w:adjustRightInd w:val="0"/>
        <w:rPr>
          <w:rFonts w:ascii="Times New Roman" w:hAnsi="Times New Roman" w:cs="Times New Roman"/>
          <w:b/>
          <w:bCs/>
          <w:sz w:val="26"/>
          <w:szCs w:val="26"/>
          <w:lang w:val="en-GB" w:bidi="hi-IN"/>
        </w:rPr>
      </w:pPr>
      <w:r>
        <w:rPr>
          <w:rFonts w:ascii="Times New Roman" w:hAnsi="Times New Roman" w:cs="Times New Roman"/>
          <w:b/>
          <w:bCs/>
          <w:sz w:val="26"/>
          <w:szCs w:val="26"/>
          <w:lang w:val="en-GB" w:bidi="hi-IN"/>
        </w:rPr>
        <w:t>Session Overview</w:t>
      </w:r>
    </w:p>
    <w:p w:rsidR="00C80D94" w:rsidRDefault="00B51BCC">
      <w:pPr>
        <w:autoSpaceDE w:val="0"/>
        <w:autoSpaceDN w:val="0"/>
        <w:adjustRightInd w:val="0"/>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As borrower aspirations move beyond basic credit access towards genuine economic advancement, the microf</w:t>
      </w:r>
      <w:r>
        <w:rPr>
          <w:rFonts w:ascii="Times New Roman" w:hAnsi="Times New Roman" w:cs="Times New Roman"/>
          <w:sz w:val="26"/>
          <w:szCs w:val="26"/>
          <w:lang w:val="en-GB" w:bidi="hi-IN"/>
        </w:rPr>
        <w:t xml:space="preserve">inance sector has a powerful opportunity. It can strive to serve these evolving needs while placing responsibility and borrower protection at the very heart of that growth. Technology, new business models and innovative product design offer powerful tools </w:t>
      </w:r>
      <w:r>
        <w:rPr>
          <w:rFonts w:ascii="Times New Roman" w:hAnsi="Times New Roman" w:cs="Times New Roman"/>
          <w:sz w:val="26"/>
          <w:szCs w:val="26"/>
          <w:lang w:val="en-GB" w:bidi="hi-IN"/>
        </w:rPr>
        <w:t>to deepen reach, improve credit assessment and expand the range of services available to low-income households. If these tools are deployed thoughtfully, these can strengthen safeguards, deepen trust and ensure innovation translates into genuine borrower w</w:t>
      </w:r>
      <w:r>
        <w:rPr>
          <w:rFonts w:ascii="Times New Roman" w:hAnsi="Times New Roman" w:cs="Times New Roman"/>
          <w:sz w:val="26"/>
          <w:szCs w:val="26"/>
          <w:lang w:val="en-GB" w:bidi="hi-IN"/>
        </w:rPr>
        <w:t>ell-being rather than mere access. This session explores how the sector can harness innovation deliberately and responsibly ensuring that as products, delivery models and technology evolve, the borrower's interest remains central to that evolution.</w:t>
      </w:r>
    </w:p>
    <w:p w:rsidR="00C80D94" w:rsidRDefault="00B51BCC">
      <w:pPr>
        <w:autoSpaceDE w:val="0"/>
        <w:autoSpaceDN w:val="0"/>
        <w:adjustRightInd w:val="0"/>
        <w:rPr>
          <w:rFonts w:ascii="Times New Roman" w:hAnsi="Times New Roman" w:cs="Times New Roman"/>
          <w:sz w:val="26"/>
          <w:szCs w:val="26"/>
          <w:lang w:val="en-GB" w:bidi="hi-IN"/>
        </w:rPr>
      </w:pPr>
      <w:r>
        <w:rPr>
          <w:rFonts w:ascii="Times New Roman" w:hAnsi="Times New Roman" w:cs="Times New Roman"/>
          <w:b/>
          <w:bCs/>
          <w:sz w:val="26"/>
          <w:szCs w:val="26"/>
          <w:lang w:val="en-GB" w:bidi="hi-IN"/>
        </w:rPr>
        <w:t>Key Dis</w:t>
      </w:r>
      <w:r>
        <w:rPr>
          <w:rFonts w:ascii="Times New Roman" w:hAnsi="Times New Roman" w:cs="Times New Roman"/>
          <w:b/>
          <w:bCs/>
          <w:sz w:val="26"/>
          <w:szCs w:val="26"/>
          <w:lang w:val="en-GB" w:bidi="hi-IN"/>
        </w:rPr>
        <w:t>cussion Points:</w:t>
      </w:r>
    </w:p>
    <w:p w:rsidR="00C80D94" w:rsidRDefault="00B51BCC">
      <w:pPr>
        <w:pStyle w:val="ListParagraph"/>
        <w:numPr>
          <w:ilvl w:val="0"/>
          <w:numId w:val="4"/>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How can technology and data-driven tools improve credit assessment and delivery while preserving the field-level judgment and household context that responsible lending requires?</w:t>
      </w:r>
    </w:p>
    <w:p w:rsidR="00C80D94" w:rsidRDefault="00B51BCC">
      <w:pPr>
        <w:pStyle w:val="ListParagraph"/>
        <w:numPr>
          <w:ilvl w:val="0"/>
          <w:numId w:val="4"/>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What new business models, beyond traditional group lending, </w:t>
      </w:r>
      <w:r>
        <w:rPr>
          <w:rFonts w:ascii="Times New Roman" w:hAnsi="Times New Roman" w:cs="Times New Roman"/>
          <w:sz w:val="26"/>
          <w:szCs w:val="26"/>
          <w:lang w:val="en-GB" w:bidi="hi-IN"/>
        </w:rPr>
        <w:t>can help MFIs serve borrowers' evolving needs more effectively and sustainably?</w:t>
      </w:r>
    </w:p>
    <w:p w:rsidR="00C80D94" w:rsidRDefault="00B51BCC">
      <w:pPr>
        <w:pStyle w:val="ListParagraph"/>
        <w:numPr>
          <w:ilvl w:val="0"/>
          <w:numId w:val="4"/>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Beyond credit, what innovative products (savings, insurance, livelihood-linked offerings) can help borrowers build genuine resilience and advancement.</w:t>
      </w:r>
    </w:p>
    <w:p w:rsidR="00C80D94" w:rsidRDefault="00B51BCC">
      <w:pPr>
        <w:pStyle w:val="ListParagraph"/>
        <w:numPr>
          <w:ilvl w:val="0"/>
          <w:numId w:val="4"/>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 xml:space="preserve">What safeguards are </w:t>
      </w:r>
      <w:r>
        <w:rPr>
          <w:rFonts w:ascii="Times New Roman" w:hAnsi="Times New Roman" w:cs="Times New Roman"/>
          <w:sz w:val="26"/>
          <w:szCs w:val="26"/>
          <w:lang w:val="en-GB" w:bidi="hi-IN"/>
        </w:rPr>
        <w:t>needed to ensure that innovation in products and technology does not come at the cost of borrower protection?</w:t>
      </w:r>
    </w:p>
    <w:p w:rsidR="00C80D94" w:rsidRDefault="00B51BCC">
      <w:pPr>
        <w:pStyle w:val="ListParagraph"/>
        <w:numPr>
          <w:ilvl w:val="0"/>
          <w:numId w:val="4"/>
        </w:numPr>
        <w:autoSpaceDE w:val="0"/>
        <w:autoSpaceDN w:val="0"/>
        <w:adjustRightInd w:val="0"/>
        <w:spacing w:after="0" w:line="240" w:lineRule="auto"/>
        <w:jc w:val="both"/>
        <w:rPr>
          <w:rFonts w:ascii="Times New Roman" w:hAnsi="Times New Roman" w:cs="Times New Roman"/>
          <w:sz w:val="26"/>
          <w:szCs w:val="26"/>
          <w:lang w:val="en-GB" w:bidi="hi-IN"/>
        </w:rPr>
      </w:pPr>
      <w:r>
        <w:rPr>
          <w:rFonts w:ascii="Times New Roman" w:hAnsi="Times New Roman" w:cs="Times New Roman"/>
          <w:sz w:val="26"/>
          <w:szCs w:val="26"/>
          <w:lang w:val="en-GB" w:bidi="hi-IN"/>
        </w:rPr>
        <w:t>How can the sector balance the pace of innovation with the need to build borrower trust and long-term financial well-being?</w:t>
      </w:r>
    </w:p>
    <w:p w:rsidR="00C80D94" w:rsidRDefault="00C80D94">
      <w:pPr>
        <w:pStyle w:val="NoSpacing"/>
        <w:jc w:val="both"/>
        <w:rPr>
          <w:rFonts w:ascii="Times New Roman" w:hAnsi="Times New Roman" w:cs="Times New Roman"/>
          <w:b/>
          <w:sz w:val="28"/>
          <w:szCs w:val="28"/>
        </w:rPr>
      </w:pPr>
    </w:p>
    <w:p w:rsidR="00C80D94" w:rsidRDefault="00B51BCC">
      <w:pPr>
        <w:pStyle w:val="NoSpacing"/>
        <w:jc w:val="center"/>
        <w:rPr>
          <w:rFonts w:ascii="Times New Roman" w:hAnsi="Times New Roman" w:cs="Times New Roman"/>
          <w:b/>
          <w:sz w:val="28"/>
          <w:szCs w:val="28"/>
        </w:rPr>
      </w:pPr>
      <w:r>
        <w:rPr>
          <w:rFonts w:ascii="Times New Roman" w:hAnsi="Times New Roman" w:cs="Times New Roman"/>
          <w:b/>
          <w:sz w:val="28"/>
          <w:szCs w:val="28"/>
        </w:rPr>
        <w:t>***************</w:t>
      </w:r>
    </w:p>
    <w:p w:rsidR="00C80D94" w:rsidRDefault="00B51BCC">
      <w:pPr>
        <w:pStyle w:val="NoSpacing"/>
        <w:jc w:val="both"/>
        <w:rPr>
          <w:rFonts w:ascii="Times New Roman" w:hAnsi="Times New Roman" w:cs="Times New Roman"/>
          <w:b/>
          <w:color w:val="DC5E00" w:themeColor="accent4" w:themeShade="BF"/>
          <w:sz w:val="32"/>
          <w:u w:val="single"/>
        </w:rPr>
      </w:pPr>
      <w:r>
        <w:rPr>
          <w:rFonts w:ascii="Times New Roman" w:hAnsi="Times New Roman" w:cs="Times New Roman"/>
          <w:b/>
          <w:color w:val="DC5E00" w:themeColor="accent4" w:themeShade="BF"/>
          <w:sz w:val="32"/>
          <w:u w:val="single"/>
        </w:rPr>
        <w:lastRenderedPageBreak/>
        <w:t>Targe</w:t>
      </w:r>
      <w:r>
        <w:rPr>
          <w:rFonts w:ascii="Times New Roman" w:hAnsi="Times New Roman" w:cs="Times New Roman"/>
          <w:b/>
          <w:color w:val="DC5E00" w:themeColor="accent4" w:themeShade="BF"/>
          <w:sz w:val="32"/>
          <w:u w:val="single"/>
        </w:rPr>
        <w:t>t Audience/Participants and delegates</w:t>
      </w:r>
    </w:p>
    <w:p w:rsidR="00C80D94" w:rsidRDefault="00C80D94">
      <w:pPr>
        <w:pStyle w:val="NoSpacing"/>
        <w:spacing w:line="276" w:lineRule="auto"/>
        <w:jc w:val="both"/>
        <w:rPr>
          <w:rFonts w:ascii="Times New Roman" w:hAnsi="Times New Roman" w:cs="Times New Roman"/>
          <w:sz w:val="24"/>
        </w:rPr>
      </w:pPr>
    </w:p>
    <w:p w:rsidR="00C80D94" w:rsidRDefault="00B51BCC">
      <w:pPr>
        <w:pStyle w:val="NoSpacing"/>
        <w:spacing w:line="276" w:lineRule="auto"/>
        <w:jc w:val="both"/>
        <w:rPr>
          <w:rFonts w:ascii="Times New Roman" w:hAnsi="Times New Roman" w:cs="Times New Roman"/>
          <w:sz w:val="24"/>
        </w:rPr>
      </w:pPr>
      <w:r>
        <w:rPr>
          <w:rFonts w:ascii="Times New Roman" w:hAnsi="Times New Roman" w:cs="Times New Roman"/>
          <w:sz w:val="24"/>
        </w:rPr>
        <w:t>There will be around 400 delegates in the summit with the following categories : =</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 xml:space="preserve"> MFIs (NGOs as well NBFCs, SFBs, BCs and Bank) who are operating in West Bengal, Odisha, Jharkhand, Bihar and North Eastern States. Ex</w:t>
      </w:r>
      <w:r>
        <w:rPr>
          <w:rFonts w:ascii="Times New Roman" w:hAnsi="Times New Roman" w:cs="Times New Roman"/>
          <w:sz w:val="24"/>
        </w:rPr>
        <w:t xml:space="preserve">pected over 60 MFIs from Eastern India. </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Delegates from neighboring countries</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Banks, Regulators, Ratings Agencies</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Fintech, IT, Software Companies.</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 xml:space="preserve">Insurance Companies </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 xml:space="preserve">Researchers, Scholars and Students  </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 xml:space="preserve">Energy Companies especially green energy providers </w:t>
      </w:r>
      <w:r>
        <w:rPr>
          <w:rFonts w:ascii="Times New Roman" w:hAnsi="Times New Roman" w:cs="Times New Roman"/>
          <w:sz w:val="24"/>
        </w:rPr>
        <w:t xml:space="preserve">and social enterprises </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Mobile Banking/Core Banking Solution Providers</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Industry association/network</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Donor agencies/multilateral Institutions and International Agencies.</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 xml:space="preserve">Consultancy firm </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 xml:space="preserve">All stakeholders </w:t>
      </w:r>
    </w:p>
    <w:p w:rsidR="00C80D94" w:rsidRDefault="00B51BCC">
      <w:pPr>
        <w:pStyle w:val="NoSpacing"/>
        <w:numPr>
          <w:ilvl w:val="0"/>
          <w:numId w:val="5"/>
        </w:numPr>
        <w:spacing w:line="276" w:lineRule="auto"/>
        <w:jc w:val="both"/>
        <w:rPr>
          <w:rFonts w:ascii="Times New Roman" w:hAnsi="Times New Roman" w:cs="Times New Roman"/>
          <w:sz w:val="24"/>
        </w:rPr>
      </w:pPr>
      <w:r>
        <w:rPr>
          <w:rFonts w:ascii="Times New Roman" w:hAnsi="Times New Roman" w:cs="Times New Roman"/>
          <w:sz w:val="24"/>
        </w:rPr>
        <w:t>A good number of Reporters from print and electroni</w:t>
      </w:r>
      <w:r>
        <w:rPr>
          <w:rFonts w:ascii="Times New Roman" w:hAnsi="Times New Roman" w:cs="Times New Roman"/>
          <w:sz w:val="24"/>
        </w:rPr>
        <w:t xml:space="preserve">c media </w:t>
      </w:r>
    </w:p>
    <w:p w:rsidR="00C80D94" w:rsidRDefault="00C80D94">
      <w:pPr>
        <w:pStyle w:val="NoSpacing"/>
        <w:rPr>
          <w:sz w:val="20"/>
        </w:rPr>
      </w:pPr>
    </w:p>
    <w:p w:rsidR="00C80D94" w:rsidRDefault="00C80D94">
      <w:pPr>
        <w:jc w:val="center"/>
        <w:rPr>
          <w:rFonts w:ascii="Times New Roman" w:hAnsi="Times New Roman" w:cs="Times New Roman"/>
          <w:b/>
          <w:color w:val="DC5E00" w:themeColor="accent4" w:themeShade="BF"/>
          <w:sz w:val="2"/>
          <w:szCs w:val="28"/>
        </w:rPr>
      </w:pPr>
    </w:p>
    <w:p w:rsidR="00C80D94" w:rsidRDefault="00B51BCC">
      <w:pPr>
        <w:jc w:val="center"/>
        <w:rPr>
          <w:rFonts w:ascii="Arial Rounded MT Bold" w:hAnsi="Arial Rounded MT Bold"/>
          <w:b/>
          <w:color w:val="000000"/>
          <w:sz w:val="32"/>
          <w:szCs w:val="24"/>
        </w:rPr>
      </w:pPr>
      <w:r>
        <w:rPr>
          <w:rFonts w:ascii="Arial Rounded MT Bold" w:hAnsi="Arial Rounded MT Bold"/>
          <w:b/>
          <w:color w:val="000000"/>
          <w:sz w:val="32"/>
          <w:szCs w:val="24"/>
        </w:rPr>
        <w:t>****************</w:t>
      </w:r>
    </w:p>
    <w:p w:rsidR="00C80D94" w:rsidRDefault="00B51BCC">
      <w:pPr>
        <w:rPr>
          <w:rFonts w:ascii="Times New Roman" w:hAnsi="Times New Roman" w:cs="Times New Roman"/>
          <w:b/>
          <w:color w:val="DC5E00" w:themeColor="accent4" w:themeShade="BF"/>
          <w:sz w:val="32"/>
          <w:szCs w:val="28"/>
          <w:u w:val="single"/>
        </w:rPr>
      </w:pPr>
      <w:r>
        <w:rPr>
          <w:rFonts w:ascii="Times New Roman" w:hAnsi="Times New Roman" w:cs="Times New Roman"/>
          <w:b/>
          <w:color w:val="DC5E00" w:themeColor="accent4" w:themeShade="BF"/>
          <w:sz w:val="32"/>
          <w:szCs w:val="28"/>
          <w:u w:val="single"/>
        </w:rPr>
        <w:t>11</w:t>
      </w:r>
      <w:r>
        <w:rPr>
          <w:rFonts w:ascii="Times New Roman" w:hAnsi="Times New Roman" w:cs="Times New Roman"/>
          <w:b/>
          <w:color w:val="DC5E00" w:themeColor="accent4" w:themeShade="BF"/>
          <w:sz w:val="32"/>
          <w:szCs w:val="28"/>
          <w:u w:val="single"/>
          <w:vertAlign w:val="superscript"/>
        </w:rPr>
        <w:t>th</w:t>
      </w:r>
      <w:r>
        <w:rPr>
          <w:rFonts w:ascii="Times New Roman" w:hAnsi="Times New Roman" w:cs="Times New Roman"/>
          <w:b/>
          <w:color w:val="DC5E00" w:themeColor="accent4" w:themeShade="BF"/>
          <w:sz w:val="32"/>
          <w:szCs w:val="28"/>
          <w:u w:val="single"/>
        </w:rPr>
        <w:t>Eastern India Micro Finance Summit 2026 – Sponsorship Categories</w:t>
      </w:r>
    </w:p>
    <w:tbl>
      <w:tblPr>
        <w:tblStyle w:val="TableGrid"/>
        <w:tblW w:w="9889" w:type="dxa"/>
        <w:tblLayout w:type="fixed"/>
        <w:tblLook w:val="04A0"/>
      </w:tblPr>
      <w:tblGrid>
        <w:gridCol w:w="4077"/>
        <w:gridCol w:w="1276"/>
        <w:gridCol w:w="1134"/>
        <w:gridCol w:w="992"/>
        <w:gridCol w:w="1134"/>
        <w:gridCol w:w="1276"/>
      </w:tblGrid>
      <w:tr w:rsidR="00C80D94">
        <w:trPr>
          <w:tblHeader/>
        </w:trPr>
        <w:tc>
          <w:tcPr>
            <w:tcW w:w="4077" w:type="dxa"/>
          </w:tcPr>
          <w:p w:rsidR="00C80D94" w:rsidRDefault="00B51BCC">
            <w:pPr>
              <w:pStyle w:val="NoSpacing"/>
              <w:jc w:val="center"/>
              <w:rPr>
                <w:rFonts w:ascii="Times New Roman" w:hAnsi="Times New Roman" w:cs="Times New Roman"/>
                <w:b/>
                <w:sz w:val="22"/>
              </w:rPr>
            </w:pPr>
            <w:r>
              <w:rPr>
                <w:rFonts w:ascii="Times New Roman" w:hAnsi="Times New Roman" w:cs="Times New Roman"/>
                <w:b/>
                <w:sz w:val="24"/>
              </w:rPr>
              <w:t>Sponsorship Proposal</w:t>
            </w:r>
          </w:p>
        </w:tc>
        <w:tc>
          <w:tcPr>
            <w:tcW w:w="1276"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Conference Partner</w:t>
            </w:r>
          </w:p>
        </w:tc>
        <w:tc>
          <w:tcPr>
            <w:tcW w:w="1134"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Principal Sponsor</w:t>
            </w:r>
          </w:p>
        </w:tc>
        <w:tc>
          <w:tcPr>
            <w:tcW w:w="992"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Co-Sponsor</w:t>
            </w:r>
          </w:p>
        </w:tc>
        <w:tc>
          <w:tcPr>
            <w:tcW w:w="1134"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Associate Sponsor</w:t>
            </w:r>
          </w:p>
        </w:tc>
        <w:tc>
          <w:tcPr>
            <w:tcW w:w="1276"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Technology Partner</w:t>
            </w:r>
          </w:p>
        </w:tc>
      </w:tr>
      <w:tr w:rsidR="00C80D94">
        <w:trPr>
          <w:tblHeader/>
        </w:trPr>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4"/>
              </w:rPr>
              <w:t>Sponsorship Amount</w:t>
            </w:r>
          </w:p>
        </w:tc>
        <w:tc>
          <w:tcPr>
            <w:tcW w:w="1276"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6 Lac</w:t>
            </w:r>
          </w:p>
        </w:tc>
        <w:tc>
          <w:tcPr>
            <w:tcW w:w="1134"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5 Lac</w:t>
            </w:r>
          </w:p>
        </w:tc>
        <w:tc>
          <w:tcPr>
            <w:tcW w:w="992"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4 Lac</w:t>
            </w:r>
          </w:p>
        </w:tc>
        <w:tc>
          <w:tcPr>
            <w:tcW w:w="1134"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3 Lac</w:t>
            </w:r>
          </w:p>
        </w:tc>
        <w:tc>
          <w:tcPr>
            <w:tcW w:w="1276" w:type="dxa"/>
          </w:tcPr>
          <w:p w:rsidR="00C80D94" w:rsidRDefault="00B51BCC">
            <w:pPr>
              <w:pStyle w:val="NoSpacing"/>
              <w:jc w:val="center"/>
              <w:rPr>
                <w:rFonts w:ascii="Times New Roman" w:hAnsi="Times New Roman" w:cs="Times New Roman"/>
                <w:b/>
                <w:sz w:val="20"/>
              </w:rPr>
            </w:pPr>
            <w:r>
              <w:rPr>
                <w:rFonts w:ascii="Times New Roman" w:hAnsi="Times New Roman" w:cs="Times New Roman"/>
                <w:b/>
                <w:sz w:val="20"/>
              </w:rPr>
              <w:t>2 Lac</w:t>
            </w: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Status of “Conference Partner” Sponsors name and Logo will be prominently displayed at the venue and shall be placed above all the Sponsors with a tag line</w:t>
            </w:r>
          </w:p>
        </w:tc>
        <w:tc>
          <w:tcPr>
            <w:tcW w:w="1276" w:type="dxa"/>
          </w:tcPr>
          <w:p w:rsidR="00C80D94" w:rsidRDefault="00B51BCC">
            <w:pPr>
              <w:pStyle w:val="NoSpacing"/>
              <w:jc w:val="center"/>
              <w:rPr>
                <w:rFonts w:ascii="Times New Roman" w:hAnsi="Times New Roman" w:cs="Times New Roman"/>
                <w:b/>
                <w:sz w:val="22"/>
              </w:rPr>
            </w:pPr>
            <w:r>
              <w:rPr>
                <w:rFonts w:ascii="Times New Roman" w:hAnsi="Times New Roman" w:cs="Times New Roman"/>
                <w:b/>
                <w:sz w:val="32"/>
              </w:rPr>
              <w:t>√</w:t>
            </w:r>
          </w:p>
        </w:tc>
        <w:tc>
          <w:tcPr>
            <w:tcW w:w="1134" w:type="dxa"/>
          </w:tcPr>
          <w:p w:rsidR="00C80D94" w:rsidRDefault="00C80D94">
            <w:pPr>
              <w:pStyle w:val="NoSpacing"/>
              <w:jc w:val="center"/>
              <w:rPr>
                <w:rFonts w:ascii="Times New Roman" w:hAnsi="Times New Roman" w:cs="Times New Roman"/>
                <w:sz w:val="22"/>
              </w:rPr>
            </w:pPr>
          </w:p>
        </w:tc>
        <w:tc>
          <w:tcPr>
            <w:tcW w:w="992" w:type="dxa"/>
          </w:tcPr>
          <w:p w:rsidR="00C80D94" w:rsidRDefault="00C80D94">
            <w:pPr>
              <w:pStyle w:val="NoSpacing"/>
              <w:jc w:val="center"/>
              <w:rPr>
                <w:rFonts w:ascii="Times New Roman" w:hAnsi="Times New Roman" w:cs="Times New Roman"/>
                <w:sz w:val="22"/>
              </w:rPr>
            </w:pPr>
          </w:p>
        </w:tc>
        <w:tc>
          <w:tcPr>
            <w:tcW w:w="1134" w:type="dxa"/>
          </w:tcPr>
          <w:p w:rsidR="00C80D94" w:rsidRDefault="00C80D94">
            <w:pPr>
              <w:pStyle w:val="NoSpacing"/>
              <w:jc w:val="center"/>
              <w:rPr>
                <w:rFonts w:ascii="Times New Roman" w:hAnsi="Times New Roman" w:cs="Times New Roman"/>
                <w:sz w:val="22"/>
              </w:rPr>
            </w:pPr>
          </w:p>
        </w:tc>
        <w:tc>
          <w:tcPr>
            <w:tcW w:w="1276" w:type="dxa"/>
          </w:tcPr>
          <w:p w:rsidR="00C80D94" w:rsidRDefault="00C80D94">
            <w:pPr>
              <w:pStyle w:val="NoSpacing"/>
              <w:jc w:val="center"/>
              <w:rPr>
                <w:rFonts w:ascii="Times New Roman" w:hAnsi="Times New Roman" w:cs="Times New Roman"/>
                <w:sz w:val="22"/>
              </w:rPr>
            </w:pP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 xml:space="preserve">Prominent display of logo on the main backdrop </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 xml:space="preserve">Display of logo on conference </w:t>
            </w:r>
            <w:r>
              <w:rPr>
                <w:rFonts w:ascii="Times New Roman" w:hAnsi="Times New Roman" w:cs="Times New Roman"/>
                <w:b/>
                <w:sz w:val="22"/>
              </w:rPr>
              <w:t>Post-report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0"/>
              </w:rPr>
              <w:t>Up and down (Round) air ticket to reach venue with Venue Hotel accommodation for two days for one person for Conference Partner and one day for one person for Principal sponsor (Senior representative of company) – Subject to at least</w:t>
            </w:r>
            <w:r>
              <w:rPr>
                <w:rFonts w:ascii="Times New Roman" w:hAnsi="Times New Roman" w:cs="Times New Roman"/>
                <w:b/>
                <w:sz w:val="20"/>
              </w:rPr>
              <w:t xml:space="preserve"> one month before confirmation. </w:t>
            </w:r>
          </w:p>
        </w:tc>
        <w:tc>
          <w:tcPr>
            <w:tcW w:w="1276" w:type="dxa"/>
          </w:tcPr>
          <w:p w:rsidR="00C80D94" w:rsidRDefault="00B51BCC">
            <w:pPr>
              <w:pStyle w:val="NoSpacing"/>
              <w:jc w:val="center"/>
              <w:rPr>
                <w:rFonts w:ascii="Times New Roman" w:hAnsi="Times New Roman" w:cs="Times New Roman"/>
                <w:b/>
                <w:sz w:val="3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b/>
                <w:sz w:val="32"/>
              </w:rPr>
            </w:pPr>
            <w:r>
              <w:rPr>
                <w:rFonts w:ascii="Times New Roman" w:hAnsi="Times New Roman" w:cs="Times New Roman"/>
                <w:b/>
                <w:sz w:val="32"/>
              </w:rPr>
              <w:t>√</w:t>
            </w:r>
          </w:p>
        </w:tc>
        <w:tc>
          <w:tcPr>
            <w:tcW w:w="992" w:type="dxa"/>
          </w:tcPr>
          <w:p w:rsidR="00C80D94" w:rsidRDefault="00C80D94">
            <w:pPr>
              <w:pStyle w:val="NoSpacing"/>
              <w:jc w:val="center"/>
              <w:rPr>
                <w:rFonts w:ascii="Times New Roman" w:hAnsi="Times New Roman" w:cs="Times New Roman"/>
                <w:b/>
                <w:sz w:val="32"/>
              </w:rPr>
            </w:pPr>
          </w:p>
        </w:tc>
        <w:tc>
          <w:tcPr>
            <w:tcW w:w="1134" w:type="dxa"/>
          </w:tcPr>
          <w:p w:rsidR="00C80D94" w:rsidRDefault="00C80D94">
            <w:pPr>
              <w:pStyle w:val="NoSpacing"/>
              <w:jc w:val="center"/>
              <w:rPr>
                <w:rFonts w:ascii="Times New Roman" w:hAnsi="Times New Roman" w:cs="Times New Roman"/>
                <w:b/>
                <w:sz w:val="32"/>
              </w:rPr>
            </w:pPr>
          </w:p>
        </w:tc>
        <w:tc>
          <w:tcPr>
            <w:tcW w:w="1276" w:type="dxa"/>
          </w:tcPr>
          <w:p w:rsidR="00C80D94" w:rsidRDefault="00C80D94">
            <w:pPr>
              <w:pStyle w:val="NoSpacing"/>
              <w:jc w:val="center"/>
              <w:rPr>
                <w:rFonts w:ascii="Times New Roman" w:hAnsi="Times New Roman" w:cs="Times New Roman"/>
                <w:b/>
                <w:sz w:val="32"/>
              </w:rPr>
            </w:pP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Speaker slot to a company senior representative at Plenary/Panel session</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C80D94">
            <w:pPr>
              <w:pStyle w:val="NoSpacing"/>
              <w:jc w:val="center"/>
              <w:rPr>
                <w:rFonts w:ascii="Times New Roman" w:hAnsi="Times New Roman" w:cs="Times New Roman"/>
                <w:sz w:val="22"/>
              </w:rPr>
            </w:pPr>
          </w:p>
        </w:tc>
        <w:tc>
          <w:tcPr>
            <w:tcW w:w="1134" w:type="dxa"/>
          </w:tcPr>
          <w:p w:rsidR="00C80D94" w:rsidRDefault="00C80D94">
            <w:pPr>
              <w:pStyle w:val="NoSpacing"/>
              <w:jc w:val="center"/>
              <w:rPr>
                <w:rFonts w:ascii="Times New Roman" w:hAnsi="Times New Roman" w:cs="Times New Roman"/>
                <w:sz w:val="22"/>
              </w:rPr>
            </w:pPr>
          </w:p>
        </w:tc>
        <w:tc>
          <w:tcPr>
            <w:tcW w:w="1276" w:type="dxa"/>
          </w:tcPr>
          <w:p w:rsidR="00C80D94" w:rsidRDefault="00C80D94">
            <w:pPr>
              <w:pStyle w:val="NoSpacing"/>
              <w:jc w:val="center"/>
              <w:rPr>
                <w:rFonts w:ascii="Times New Roman" w:hAnsi="Times New Roman" w:cs="Times New Roman"/>
                <w:sz w:val="22"/>
              </w:rPr>
            </w:pP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Branding at significant point of venue</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 xml:space="preserve">Insertion of company’s brochure, gift (if any) and publicity material in conference </w:t>
            </w:r>
            <w:r>
              <w:rPr>
                <w:rFonts w:ascii="Times New Roman" w:hAnsi="Times New Roman" w:cs="Times New Roman"/>
                <w:b/>
                <w:sz w:val="22"/>
              </w:rPr>
              <w:t>kit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lastRenderedPageBreak/>
              <w:t>Projection of logo on screen during the break</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 xml:space="preserve">Screening on a corporate video during the session breaks or lunch time. </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C80D94">
            <w:pPr>
              <w:pStyle w:val="NoSpacing"/>
              <w:jc w:val="center"/>
              <w:rPr>
                <w:rFonts w:ascii="Times New Roman" w:hAnsi="Times New Roman" w:cs="Times New Roman"/>
                <w:sz w:val="22"/>
              </w:rPr>
            </w:pPr>
          </w:p>
        </w:tc>
        <w:tc>
          <w:tcPr>
            <w:tcW w:w="1276" w:type="dxa"/>
          </w:tcPr>
          <w:p w:rsidR="00C80D94" w:rsidRDefault="00C80D94">
            <w:pPr>
              <w:pStyle w:val="NoSpacing"/>
              <w:jc w:val="center"/>
              <w:rPr>
                <w:rFonts w:ascii="Times New Roman" w:hAnsi="Times New Roman" w:cs="Times New Roman"/>
                <w:sz w:val="22"/>
              </w:rPr>
            </w:pP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 xml:space="preserve">Complimentary exhibition space of 2*2 Meters at the conference venue </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C80D94">
            <w:pPr>
              <w:pStyle w:val="NoSpacing"/>
              <w:jc w:val="center"/>
              <w:rPr>
                <w:rFonts w:ascii="Times New Roman" w:hAnsi="Times New Roman" w:cs="Times New Roman"/>
                <w:sz w:val="22"/>
              </w:rPr>
            </w:pPr>
          </w:p>
        </w:tc>
        <w:tc>
          <w:tcPr>
            <w:tcW w:w="1134" w:type="dxa"/>
          </w:tcPr>
          <w:p w:rsidR="00C80D94" w:rsidRDefault="00C80D94">
            <w:pPr>
              <w:pStyle w:val="NoSpacing"/>
              <w:jc w:val="center"/>
              <w:rPr>
                <w:rFonts w:ascii="Times New Roman" w:hAnsi="Times New Roman" w:cs="Times New Roman"/>
                <w:sz w:val="22"/>
              </w:rPr>
            </w:pPr>
          </w:p>
        </w:tc>
        <w:tc>
          <w:tcPr>
            <w:tcW w:w="1276" w:type="dxa"/>
          </w:tcPr>
          <w:p w:rsidR="00C80D94" w:rsidRDefault="00C80D94">
            <w:pPr>
              <w:pStyle w:val="NoSpacing"/>
              <w:jc w:val="center"/>
              <w:rPr>
                <w:rFonts w:ascii="Times New Roman" w:hAnsi="Times New Roman" w:cs="Times New Roman"/>
                <w:sz w:val="22"/>
              </w:rPr>
            </w:pP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 xml:space="preserve">20 delegate passes to </w:t>
            </w:r>
            <w:r>
              <w:rPr>
                <w:rFonts w:ascii="Times New Roman" w:hAnsi="Times New Roman" w:cs="Times New Roman"/>
                <w:b/>
                <w:sz w:val="22"/>
              </w:rPr>
              <w:t>attend the conference</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C80D94">
            <w:pPr>
              <w:pStyle w:val="NoSpacing"/>
              <w:jc w:val="center"/>
              <w:rPr>
                <w:rFonts w:ascii="Times New Roman" w:hAnsi="Times New Roman" w:cs="Times New Roman"/>
                <w:sz w:val="22"/>
              </w:rPr>
            </w:pPr>
          </w:p>
        </w:tc>
        <w:tc>
          <w:tcPr>
            <w:tcW w:w="992" w:type="dxa"/>
          </w:tcPr>
          <w:p w:rsidR="00C80D94" w:rsidRDefault="00C80D94">
            <w:pPr>
              <w:pStyle w:val="NoSpacing"/>
              <w:jc w:val="center"/>
              <w:rPr>
                <w:rFonts w:ascii="Times New Roman" w:hAnsi="Times New Roman" w:cs="Times New Roman"/>
                <w:sz w:val="22"/>
              </w:rPr>
            </w:pPr>
          </w:p>
        </w:tc>
        <w:tc>
          <w:tcPr>
            <w:tcW w:w="1134" w:type="dxa"/>
          </w:tcPr>
          <w:p w:rsidR="00C80D94" w:rsidRDefault="00C80D94">
            <w:pPr>
              <w:pStyle w:val="NoSpacing"/>
              <w:jc w:val="center"/>
              <w:rPr>
                <w:rFonts w:ascii="Times New Roman" w:hAnsi="Times New Roman" w:cs="Times New Roman"/>
                <w:sz w:val="22"/>
              </w:rPr>
            </w:pPr>
          </w:p>
        </w:tc>
        <w:tc>
          <w:tcPr>
            <w:tcW w:w="1276" w:type="dxa"/>
          </w:tcPr>
          <w:p w:rsidR="00C80D94" w:rsidRDefault="00C80D94">
            <w:pPr>
              <w:pStyle w:val="NoSpacing"/>
              <w:jc w:val="center"/>
              <w:rPr>
                <w:rFonts w:ascii="Times New Roman" w:hAnsi="Times New Roman" w:cs="Times New Roman"/>
                <w:sz w:val="22"/>
              </w:rPr>
            </w:pP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15 delegate passes to attend the conference</w:t>
            </w:r>
          </w:p>
        </w:tc>
        <w:tc>
          <w:tcPr>
            <w:tcW w:w="1276" w:type="dxa"/>
          </w:tcPr>
          <w:p w:rsidR="00C80D94" w:rsidRDefault="00C80D94">
            <w:pPr>
              <w:pStyle w:val="NoSpacing"/>
              <w:jc w:val="center"/>
              <w:rPr>
                <w:rFonts w:ascii="Times New Roman" w:hAnsi="Times New Roman" w:cs="Times New Roman"/>
                <w:b/>
                <w:sz w:val="32"/>
              </w:rPr>
            </w:pP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992"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134" w:type="dxa"/>
          </w:tcPr>
          <w:p w:rsidR="00C80D94" w:rsidRDefault="00C80D94">
            <w:pPr>
              <w:pStyle w:val="NoSpacing"/>
              <w:jc w:val="center"/>
              <w:rPr>
                <w:rFonts w:ascii="Times New Roman" w:hAnsi="Times New Roman" w:cs="Times New Roman"/>
                <w:sz w:val="22"/>
              </w:rPr>
            </w:pPr>
          </w:p>
        </w:tc>
        <w:tc>
          <w:tcPr>
            <w:tcW w:w="1276" w:type="dxa"/>
          </w:tcPr>
          <w:p w:rsidR="00C80D94" w:rsidRDefault="00C80D94">
            <w:pPr>
              <w:pStyle w:val="NoSpacing"/>
              <w:jc w:val="center"/>
              <w:rPr>
                <w:rFonts w:ascii="Times New Roman" w:hAnsi="Times New Roman" w:cs="Times New Roman"/>
                <w:sz w:val="22"/>
              </w:rPr>
            </w:pPr>
          </w:p>
        </w:tc>
      </w:tr>
      <w:tr w:rsidR="00C80D94">
        <w:tc>
          <w:tcPr>
            <w:tcW w:w="4077" w:type="dxa"/>
          </w:tcPr>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8 delegate passes to attend the conference</w:t>
            </w:r>
          </w:p>
        </w:tc>
        <w:tc>
          <w:tcPr>
            <w:tcW w:w="1276" w:type="dxa"/>
          </w:tcPr>
          <w:p w:rsidR="00C80D94" w:rsidRDefault="00C80D94">
            <w:pPr>
              <w:pStyle w:val="NoSpacing"/>
              <w:jc w:val="center"/>
              <w:rPr>
                <w:rFonts w:ascii="Times New Roman" w:hAnsi="Times New Roman" w:cs="Times New Roman"/>
                <w:sz w:val="22"/>
              </w:rPr>
            </w:pPr>
          </w:p>
        </w:tc>
        <w:tc>
          <w:tcPr>
            <w:tcW w:w="1134" w:type="dxa"/>
          </w:tcPr>
          <w:p w:rsidR="00C80D94" w:rsidRDefault="00C80D94">
            <w:pPr>
              <w:pStyle w:val="NoSpacing"/>
              <w:jc w:val="center"/>
              <w:rPr>
                <w:rFonts w:ascii="Times New Roman" w:hAnsi="Times New Roman" w:cs="Times New Roman"/>
                <w:sz w:val="22"/>
              </w:rPr>
            </w:pPr>
          </w:p>
        </w:tc>
        <w:tc>
          <w:tcPr>
            <w:tcW w:w="992" w:type="dxa"/>
          </w:tcPr>
          <w:p w:rsidR="00C80D94" w:rsidRDefault="00C80D94">
            <w:pPr>
              <w:pStyle w:val="NoSpacing"/>
              <w:jc w:val="center"/>
              <w:rPr>
                <w:rFonts w:ascii="Times New Roman" w:hAnsi="Times New Roman" w:cs="Times New Roman"/>
                <w:sz w:val="22"/>
              </w:rPr>
            </w:pPr>
          </w:p>
        </w:tc>
        <w:tc>
          <w:tcPr>
            <w:tcW w:w="1134"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c>
          <w:tcPr>
            <w:tcW w:w="1276" w:type="dxa"/>
          </w:tcPr>
          <w:p w:rsidR="00C80D94" w:rsidRDefault="00B51BCC">
            <w:pPr>
              <w:pStyle w:val="NoSpacing"/>
              <w:jc w:val="center"/>
              <w:rPr>
                <w:rFonts w:ascii="Times New Roman" w:hAnsi="Times New Roman" w:cs="Times New Roman"/>
                <w:sz w:val="22"/>
              </w:rPr>
            </w:pPr>
            <w:r>
              <w:rPr>
                <w:rFonts w:ascii="Times New Roman" w:hAnsi="Times New Roman" w:cs="Times New Roman"/>
                <w:b/>
                <w:sz w:val="32"/>
              </w:rPr>
              <w:t>√</w:t>
            </w:r>
          </w:p>
        </w:tc>
      </w:tr>
    </w:tbl>
    <w:p w:rsidR="00C80D94" w:rsidRDefault="00C80D94">
      <w:pPr>
        <w:pStyle w:val="NoSpacing"/>
        <w:jc w:val="both"/>
        <w:rPr>
          <w:rFonts w:ascii="Times New Roman" w:hAnsi="Times New Roman" w:cs="Times New Roman"/>
          <w:b/>
          <w:sz w:val="22"/>
        </w:rPr>
      </w:pPr>
    </w:p>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N: B:</w:t>
      </w:r>
      <w:r>
        <w:rPr>
          <w:rFonts w:ascii="Times New Roman" w:hAnsi="Times New Roman" w:cs="Times New Roman"/>
          <w:b/>
          <w:sz w:val="22"/>
        </w:rPr>
        <w:tab/>
        <w:t xml:space="preserve">Applicable taxes will be levied with Sponsorship amount. </w:t>
      </w:r>
    </w:p>
    <w:p w:rsidR="00C80D94" w:rsidRDefault="00C80D94">
      <w:pPr>
        <w:pStyle w:val="NoSpacing"/>
        <w:jc w:val="both"/>
        <w:rPr>
          <w:rFonts w:ascii="Times New Roman" w:hAnsi="Times New Roman" w:cs="Times New Roman"/>
          <w:sz w:val="12"/>
        </w:rPr>
      </w:pPr>
    </w:p>
    <w:p w:rsidR="00C80D94" w:rsidRDefault="00B51BCC">
      <w:pPr>
        <w:pStyle w:val="NoSpacing"/>
        <w:jc w:val="both"/>
        <w:rPr>
          <w:rFonts w:ascii="Times New Roman" w:hAnsi="Times New Roman" w:cs="Times New Roman"/>
          <w:b/>
          <w:sz w:val="28"/>
          <w:szCs w:val="24"/>
          <w:u w:val="single"/>
        </w:rPr>
      </w:pPr>
      <w:r>
        <w:rPr>
          <w:rFonts w:ascii="Times New Roman" w:hAnsi="Times New Roman" w:cs="Times New Roman"/>
          <w:b/>
          <w:sz w:val="28"/>
          <w:szCs w:val="24"/>
          <w:u w:val="single"/>
        </w:rPr>
        <w:t>Provision of Stall for product and publication display</w:t>
      </w:r>
    </w:p>
    <w:p w:rsidR="00C80D94" w:rsidRDefault="00B51BCC">
      <w:pPr>
        <w:pStyle w:val="NoSpacing"/>
        <w:numPr>
          <w:ilvl w:val="0"/>
          <w:numId w:val="6"/>
        </w:num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Stall Contribution: INR 50000.00.</w:t>
      </w:r>
    </w:p>
    <w:p w:rsidR="00C80D94" w:rsidRDefault="00B51BC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Stall size:</w:t>
      </w:r>
      <w:r>
        <w:rPr>
          <w:rFonts w:ascii="Times New Roman" w:hAnsi="Times New Roman" w:cs="Times New Roman"/>
          <w:sz w:val="24"/>
          <w:szCs w:val="24"/>
        </w:rPr>
        <w:tab/>
        <w:t>Octanorm stall.  2m X 2m with 2m height with 2 spotlight, one table and 2 chair</w:t>
      </w:r>
    </w:p>
    <w:p w:rsidR="00C80D94" w:rsidRDefault="00C80D94">
      <w:pPr>
        <w:pStyle w:val="NoSpacing"/>
        <w:jc w:val="both"/>
        <w:rPr>
          <w:rFonts w:ascii="Times New Roman" w:hAnsi="Times New Roman" w:cs="Times New Roman"/>
          <w:sz w:val="24"/>
          <w:szCs w:val="24"/>
        </w:rPr>
      </w:pPr>
    </w:p>
    <w:p w:rsidR="00C80D94" w:rsidRDefault="00B51BCC">
      <w:pPr>
        <w:pStyle w:val="NoSpacing"/>
        <w:jc w:val="both"/>
        <w:rPr>
          <w:rFonts w:ascii="Times New Roman" w:hAnsi="Times New Roman" w:cs="Times New Roman"/>
          <w:b/>
          <w:sz w:val="28"/>
          <w:szCs w:val="24"/>
          <w:u w:val="single"/>
        </w:rPr>
      </w:pPr>
      <w:r>
        <w:rPr>
          <w:rFonts w:ascii="Times New Roman" w:hAnsi="Times New Roman" w:cs="Times New Roman"/>
          <w:b/>
          <w:sz w:val="28"/>
          <w:szCs w:val="24"/>
          <w:u w:val="single"/>
        </w:rPr>
        <w:t>Provision of Screening of corporate video clip (the clipping should be maximum 5 minutes):</w:t>
      </w:r>
    </w:p>
    <w:p w:rsidR="00C80D94" w:rsidRDefault="00B51BCC">
      <w:pPr>
        <w:pStyle w:val="NoSpacing"/>
        <w:numPr>
          <w:ilvl w:val="0"/>
          <w:numId w:val="7"/>
        </w:num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For screening cost: </w:t>
      </w:r>
      <w:r>
        <w:rPr>
          <w:rFonts w:ascii="Times New Roman" w:hAnsi="Times New Roman" w:cs="Times New Roman"/>
          <w:b/>
          <w:color w:val="FF0000"/>
          <w:sz w:val="24"/>
          <w:szCs w:val="24"/>
        </w:rPr>
        <w:t>INR 30000.00</w:t>
      </w:r>
    </w:p>
    <w:p w:rsidR="00C80D94" w:rsidRDefault="00B51BC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Screening during the session break or lunch time at main Led Backdrop</w:t>
      </w:r>
    </w:p>
    <w:p w:rsidR="00C80D94" w:rsidRDefault="00B51BC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Screening all time in Led/Plasma TV (without sound)</w:t>
      </w:r>
    </w:p>
    <w:p w:rsidR="00C80D94" w:rsidRDefault="00C80D94">
      <w:pPr>
        <w:pStyle w:val="NoSpacing"/>
        <w:jc w:val="both"/>
        <w:rPr>
          <w:rFonts w:ascii="Times New Roman" w:hAnsi="Times New Roman" w:cs="Times New Roman"/>
          <w:sz w:val="24"/>
          <w:szCs w:val="24"/>
        </w:rPr>
      </w:pPr>
    </w:p>
    <w:p w:rsidR="00C80D94" w:rsidRDefault="00B51BCC">
      <w:pPr>
        <w:pStyle w:val="NoSpacing"/>
        <w:jc w:val="center"/>
        <w:rPr>
          <w:rFonts w:ascii="Times New Roman" w:hAnsi="Times New Roman" w:cs="Times New Roman"/>
          <w:b/>
          <w:sz w:val="28"/>
        </w:rPr>
      </w:pPr>
      <w:r>
        <w:rPr>
          <w:rFonts w:ascii="Times New Roman" w:hAnsi="Times New Roman" w:cs="Times New Roman"/>
          <w:b/>
          <w:sz w:val="28"/>
        </w:rPr>
        <w:t>**************</w:t>
      </w:r>
    </w:p>
    <w:p w:rsidR="00C80D94" w:rsidRDefault="00C80D94">
      <w:pPr>
        <w:pStyle w:val="NoSpacing"/>
        <w:jc w:val="center"/>
        <w:rPr>
          <w:rFonts w:ascii="Times New Roman" w:hAnsi="Times New Roman" w:cs="Times New Roman"/>
          <w:b/>
          <w:sz w:val="28"/>
        </w:rPr>
      </w:pPr>
    </w:p>
    <w:p w:rsidR="00C80D94" w:rsidRDefault="00B51BCC">
      <w:pPr>
        <w:pStyle w:val="NoSpacing"/>
        <w:jc w:val="center"/>
        <w:rPr>
          <w:rFonts w:ascii="Times New Roman" w:hAnsi="Times New Roman" w:cs="Times New Roman"/>
          <w:b/>
          <w:sz w:val="32"/>
        </w:rPr>
      </w:pPr>
      <w:r>
        <w:rPr>
          <w:rFonts w:ascii="Times New Roman" w:hAnsi="Times New Roman" w:cs="Times New Roman"/>
          <w:b/>
          <w:sz w:val="32"/>
        </w:rPr>
        <w:t>Our Sponsors and supporters/Partners for earlier Summit(s):</w:t>
      </w:r>
    </w:p>
    <w:p w:rsidR="00C80D94" w:rsidRDefault="00C80D94">
      <w:pPr>
        <w:pStyle w:val="NoSpacing"/>
        <w:jc w:val="both"/>
        <w:rPr>
          <w:rFonts w:ascii="Times New Roman" w:hAnsi="Times New Roman" w:cs="Times New Roman"/>
          <w:b/>
          <w:sz w:val="18"/>
        </w:rPr>
      </w:pPr>
    </w:p>
    <w:tbl>
      <w:tblPr>
        <w:tblStyle w:val="TableGrid"/>
        <w:tblW w:w="9152" w:type="dxa"/>
        <w:jc w:val="center"/>
        <w:tblLook w:val="04A0"/>
      </w:tblPr>
      <w:tblGrid>
        <w:gridCol w:w="3956"/>
        <w:gridCol w:w="5196"/>
      </w:tblGrid>
      <w:tr w:rsidR="00C80D94">
        <w:trPr>
          <w:trHeight w:val="638"/>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IDBI Bank</w:t>
            </w:r>
          </w:p>
        </w:tc>
        <w:tc>
          <w:tcPr>
            <w:tcW w:w="5196" w:type="dxa"/>
            <w:vAlign w:val="center"/>
          </w:tcPr>
          <w:p w:rsidR="00C80D94" w:rsidRDefault="00C80D94">
            <w:pPr>
              <w:pStyle w:val="NoSpacing"/>
              <w:jc w:val="center"/>
              <w:rPr>
                <w:rFonts w:ascii="Times New Roman" w:hAnsi="Times New Roman" w:cs="Times New Roman"/>
                <w:sz w:val="20"/>
              </w:rPr>
            </w:pPr>
            <w:r w:rsidRPr="00C80D94">
              <w:rPr>
                <w:rFonts w:ascii="Times New Roman" w:eastAsiaTheme="minorHAnsi" w:hAnsi="Times New Roman" w:cs="Times New Roman"/>
                <w:sz w:val="20"/>
                <w:szCs w:val="22"/>
              </w:rPr>
              <w:object w:dxaOrig="12242" w:dyaOrig="4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35pt;height:45.1pt" o:ole="">
                  <v:imagedata r:id="rId10" o:title=""/>
                </v:shape>
                <o:OLEObject Type="Embed" ProgID="Acrobat.Document.DC" ShapeID="_x0000_i1025" DrawAspect="Content" ObjectID="_1851065081" r:id="rId11"/>
              </w:object>
            </w:r>
          </w:p>
        </w:tc>
      </w:tr>
      <w:tr w:rsidR="00C80D94">
        <w:trPr>
          <w:trHeight w:val="629"/>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SIDBI</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360170" cy="673100"/>
                  <wp:effectExtent l="0" t="0" r="0" b="0"/>
                  <wp:docPr id="14" name="Picture 14" descr="F:\AMFI-WB - All\Meeting,Training, Workshop etc. - all\2018-19\4th Eastern India Microfinance Summit 2018\Pre Summit\Pre-Summit Publication\Logo &amp; Speakers\New logo of SIDBI-Dec.18\SIDB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AMFI-WB - All\Meeting,Training, Workshop etc. - all\2018-19\4th Eastern India Microfinance Summit 2018\Pre Summit\Pre-Summit Publication\Logo &amp; Speakers\New logo of SIDBI-Dec.18\SIDBI LOGO.png"/>
                          <pic:cNvPicPr>
                            <a:picLocks noChangeAspect="1" noChangeArrowheads="1"/>
                          </pic:cNvPicPr>
                        </pic:nvPicPr>
                        <pic:blipFill>
                          <a:blip r:embed="rId12"/>
                          <a:srcRect/>
                          <a:stretch>
                            <a:fillRect/>
                          </a:stretch>
                        </pic:blipFill>
                        <pic:spPr>
                          <a:xfrm>
                            <a:off x="0" y="0"/>
                            <a:ext cx="1373021" cy="673100"/>
                          </a:xfrm>
                          <a:prstGeom prst="rect">
                            <a:avLst/>
                          </a:prstGeom>
                          <a:noFill/>
                          <a:ln>
                            <a:noFill/>
                          </a:ln>
                        </pic:spPr>
                      </pic:pic>
                    </a:graphicData>
                  </a:graphic>
                </wp:inline>
              </w:drawing>
            </w:r>
          </w:p>
        </w:tc>
      </w:tr>
      <w:tr w:rsidR="00C80D94">
        <w:trPr>
          <w:trHeight w:val="989"/>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NABARD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727075" cy="551815"/>
                  <wp:effectExtent l="0" t="0" r="4445" b="12065"/>
                  <wp:docPr id="6" name="Picture 7" descr="F:\AMFI-WB - All\Meeting,Training, Workshop etc. - all\2nd AMFI-WB Banking Summit - 20.05.2015\Sponsorship\Sponsor logos\NABA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F:\AMFI-WB - All\Meeting,Training, Workshop etc. - all\2nd AMFI-WB Banking Summit - 20.05.2015\Sponsorship\Sponsor logos\NABARD Logo.jpg"/>
                          <pic:cNvPicPr>
                            <a:picLocks noChangeAspect="1" noChangeArrowheads="1"/>
                          </pic:cNvPicPr>
                        </pic:nvPicPr>
                        <pic:blipFill>
                          <a:blip r:embed="rId13"/>
                          <a:srcRect/>
                          <a:stretch>
                            <a:fillRect/>
                          </a:stretch>
                        </pic:blipFill>
                        <pic:spPr>
                          <a:xfrm>
                            <a:off x="0" y="0"/>
                            <a:ext cx="727075" cy="574068"/>
                          </a:xfrm>
                          <a:prstGeom prst="rect">
                            <a:avLst/>
                          </a:prstGeom>
                          <a:noFill/>
                          <a:ln>
                            <a:noFill/>
                          </a:ln>
                        </pic:spPr>
                      </pic:pic>
                    </a:graphicData>
                  </a:graphic>
                </wp:inline>
              </w:drawing>
            </w:r>
          </w:p>
        </w:tc>
      </w:tr>
      <w:tr w:rsidR="00C80D94">
        <w:trPr>
          <w:trHeight w:val="701"/>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lastRenderedPageBreak/>
              <w:t>LICI</w:t>
            </w:r>
          </w:p>
        </w:tc>
        <w:tc>
          <w:tcPr>
            <w:tcW w:w="5196" w:type="dxa"/>
            <w:vAlign w:val="center"/>
          </w:tcPr>
          <w:p w:rsidR="00C80D94" w:rsidRDefault="00C80D94">
            <w:pPr>
              <w:pStyle w:val="NoSpacing"/>
              <w:jc w:val="center"/>
              <w:rPr>
                <w:rFonts w:ascii="Times New Roman" w:hAnsi="Times New Roman" w:cs="Times New Roman"/>
                <w:sz w:val="20"/>
              </w:rPr>
            </w:pPr>
            <w:r w:rsidRPr="00C80D94">
              <w:rPr>
                <w:rFonts w:ascii="Times New Roman" w:hAnsi="Times New Roman" w:cs="Times New Roman"/>
                <w:sz w:val="20"/>
              </w:rPr>
              <w:object w:dxaOrig="2860" w:dyaOrig="1420">
                <v:shape id="_x0000_i1026" type="#_x0000_t75" style="width:92.05pt;height:45.7pt" o:ole="">
                  <v:imagedata r:id="rId14" o:title=""/>
                </v:shape>
                <o:OLEObject Type="Embed" ProgID="Acrobat.Document.DC" ShapeID="_x0000_i1026" DrawAspect="Content" ObjectID="_1851065082" r:id="rId15"/>
              </w:object>
            </w:r>
          </w:p>
        </w:tc>
      </w:tr>
      <w:tr w:rsidR="00C80D94">
        <w:trPr>
          <w:trHeight w:val="710"/>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Greenlight Planet INC</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249045" cy="434975"/>
                  <wp:effectExtent l="0" t="0" r="0" b="3175"/>
                  <wp:docPr id="31" name="Picture 31" descr="F:\AMFI-WB - All\Meeting,Training, Workshop etc. - all\Eastern India Micro Finance Summit 2016\Logo, Profile of all sponsor, speakers &amp; Panelist\Sun King_Green light planetTransperant lo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F:\AMFI-WB - All\Meeting,Training, Workshop etc. - all\Eastern India Micro Finance Summit 2016\Logo, Profile of all sponsor, speakers &amp; Panelist\Sun King_Green light planetTransperant logo-01.jpg"/>
                          <pic:cNvPicPr>
                            <a:picLocks noChangeAspect="1" noChangeArrowheads="1"/>
                          </pic:cNvPicPr>
                        </pic:nvPicPr>
                        <pic:blipFill>
                          <a:blip r:embed="rId1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4237" cy="444217"/>
                          </a:xfrm>
                          <a:prstGeom prst="rect">
                            <a:avLst/>
                          </a:prstGeom>
                          <a:noFill/>
                          <a:ln>
                            <a:noFill/>
                          </a:ln>
                        </pic:spPr>
                      </pic:pic>
                    </a:graphicData>
                  </a:graphic>
                </wp:inline>
              </w:drawing>
            </w:r>
          </w:p>
        </w:tc>
      </w:tr>
      <w:tr w:rsidR="00C80D94">
        <w:trPr>
          <w:trHeight w:val="1151"/>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Utkarsh Small Finance Bank</w:t>
            </w:r>
          </w:p>
        </w:tc>
        <w:tc>
          <w:tcPr>
            <w:tcW w:w="5196" w:type="dxa"/>
            <w:vAlign w:val="center"/>
          </w:tcPr>
          <w:p w:rsidR="00C80D94" w:rsidRDefault="00B51BCC">
            <w:pPr>
              <w:spacing w:after="0" w:line="240" w:lineRule="auto"/>
              <w:jc w:val="center"/>
              <w:rPr>
                <w:sz w:val="20"/>
              </w:rPr>
            </w:pPr>
            <w:r>
              <w:rPr>
                <w:rFonts w:ascii="Times New Roman" w:hAnsi="Times New Roman" w:cs="Times New Roman"/>
                <w:noProof/>
                <w:sz w:val="20"/>
              </w:rPr>
              <w:drawing>
                <wp:inline distT="0" distB="0" distL="0" distR="0">
                  <wp:extent cx="1323975" cy="664845"/>
                  <wp:effectExtent l="0" t="0" r="0" b="1905"/>
                  <wp:docPr id="12" name="Picture 20" descr="F:\AMFI-WB - All\Meeting,Training, Workshop etc. - all\2018-19\4th Eastern India Microfinance Summit 2018\Pre Summit\Pre-Summit Publication\Logo &amp; Speaker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0" descr="F:\AMFI-WB - All\Meeting,Training, Workshop etc. - all\2018-19\4th Eastern India Microfinance Summit 2018\Pre Summit\Pre-Summit Publication\Logo &amp; Speakers\index.jpg"/>
                          <pic:cNvPicPr>
                            <a:picLocks noChangeAspect="1" noChangeArrowheads="1"/>
                          </pic:cNvPicPr>
                        </pic:nvPicPr>
                        <pic:blipFill>
                          <a:blip r:embed="rId1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35224" cy="670527"/>
                          </a:xfrm>
                          <a:prstGeom prst="rect">
                            <a:avLst/>
                          </a:prstGeom>
                          <a:noFill/>
                          <a:ln>
                            <a:noFill/>
                          </a:ln>
                        </pic:spPr>
                      </pic:pic>
                    </a:graphicData>
                  </a:graphic>
                </wp:inline>
              </w:drawing>
            </w:r>
          </w:p>
        </w:tc>
      </w:tr>
      <w:tr w:rsidR="00C80D94">
        <w:trPr>
          <w:trHeight w:val="881"/>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Bandhan Bank</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179830" cy="482600"/>
                  <wp:effectExtent l="0" t="0" r="1270" b="0"/>
                  <wp:docPr id="33" name="Picture 33" descr="C:\Users\AMFI\Downloads\Bandhan Logo  with tag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Users\AMFI\Downloads\Bandhan Logo  with tagline.jpg"/>
                          <pic:cNvPicPr>
                            <a:picLocks noChangeAspect="1" noChangeArrowheads="1"/>
                          </pic:cNvPicPr>
                        </pic:nvPicPr>
                        <pic:blipFill>
                          <a:blip r:embed="rId1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4005" b="14653"/>
                          <a:stretch>
                            <a:fillRect/>
                          </a:stretch>
                        </pic:blipFill>
                        <pic:spPr>
                          <a:xfrm>
                            <a:off x="0" y="0"/>
                            <a:ext cx="1181100" cy="483546"/>
                          </a:xfrm>
                          <a:prstGeom prst="rect">
                            <a:avLst/>
                          </a:prstGeom>
                          <a:noFill/>
                          <a:ln>
                            <a:noFill/>
                          </a:ln>
                        </pic:spPr>
                      </pic:pic>
                    </a:graphicData>
                  </a:graphic>
                </wp:inline>
              </w:drawing>
            </w:r>
          </w:p>
        </w:tc>
      </w:tr>
      <w:tr w:rsidR="00C80D94">
        <w:trPr>
          <w:trHeight w:val="809"/>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Nelito</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126490" cy="424815"/>
                  <wp:effectExtent l="0" t="0" r="0" b="0"/>
                  <wp:docPr id="13" name="Picture 13" descr="F:\AMFI-WB - All\Meeting,Training, Workshop etc. - all\2017-18\3rd Eastern India MF Summit 2018-January\Post Summit\Sponsorship\All logos\Nelito New Logo (KBM)_12-Dec-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AMFI-WB - All\Meeting,Training, Workshop etc. - all\2017-18\3rd Eastern India MF Summit 2018-January\Post Summit\Sponsorship\All logos\Nelito New Logo (KBM)_12-Dec-13.png"/>
                          <pic:cNvPicPr>
                            <a:picLocks noChangeAspect="1" noChangeArrowheads="1"/>
                          </pic:cNvPicPr>
                        </pic:nvPicPr>
                        <pic:blipFill>
                          <a:blip r:embed="rId1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133690" cy="427979"/>
                          </a:xfrm>
                          <a:prstGeom prst="rect">
                            <a:avLst/>
                          </a:prstGeom>
                          <a:noFill/>
                          <a:ln>
                            <a:noFill/>
                          </a:ln>
                        </pic:spPr>
                      </pic:pic>
                    </a:graphicData>
                  </a:graphic>
                </wp:inline>
              </w:drawing>
            </w:r>
          </w:p>
        </w:tc>
      </w:tr>
      <w:tr w:rsidR="00C80D94">
        <w:trPr>
          <w:trHeight w:val="971"/>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Bajaj Allianz Life Insurance Company Ltd.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59264" behindDoc="0" locked="0" layoutInCell="1" allowOverlap="1">
                  <wp:simplePos x="0" y="0"/>
                  <wp:positionH relativeFrom="column">
                    <wp:posOffset>899160</wp:posOffset>
                  </wp:positionH>
                  <wp:positionV relativeFrom="paragraph">
                    <wp:posOffset>13335</wp:posOffset>
                  </wp:positionV>
                  <wp:extent cx="1329055" cy="504825"/>
                  <wp:effectExtent l="19050" t="19050" r="23495" b="285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2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29055" cy="504825"/>
                          </a:xfrm>
                          <a:prstGeom prst="rect">
                            <a:avLst/>
                          </a:prstGeom>
                          <a:noFill/>
                          <a:ln>
                            <a:solidFill>
                              <a:schemeClr val="bg1">
                                <a:lumMod val="95000"/>
                              </a:schemeClr>
                            </a:solidFill>
                          </a:ln>
                        </pic:spPr>
                      </pic:pic>
                    </a:graphicData>
                  </a:graphic>
                </wp:anchor>
              </w:drawing>
            </w:r>
          </w:p>
        </w:tc>
      </w:tr>
      <w:tr w:rsidR="00C80D94">
        <w:trPr>
          <w:trHeight w:val="800"/>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K</w:t>
            </w:r>
            <w:r>
              <w:rPr>
                <w:rFonts w:ascii="Times New Roman" w:eastAsiaTheme="minorHAnsi" w:hAnsi="Times New Roman" w:cs="Times New Roman"/>
                <w:b/>
                <w:sz w:val="28"/>
                <w:szCs w:val="24"/>
              </w:rPr>
              <w:t>PMG as Knowledge Partner</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879475" cy="479425"/>
                  <wp:effectExtent l="0" t="0" r="0" b="0"/>
                  <wp:docPr id="15" name="Picture 11" descr="F:\AMFI-WB - All\Meeting,Training, Workshop etc. - all\2017-18\3rd Eastern India MF Summit 2018-January\Post Summit\Sponsorship\All logos\kpmg-company-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1" descr="F:\AMFI-WB - All\Meeting,Training, Workshop etc. - all\2017-18\3rd Eastern India MF Summit 2018-January\Post Summit\Sponsorship\All logos\kpmg-company-1-638.jpg"/>
                          <pic:cNvPicPr>
                            <a:picLocks noChangeAspect="1" noChangeArrowheads="1"/>
                          </pic:cNvPicPr>
                        </pic:nvPicPr>
                        <pic:blipFill>
                          <a:blip r:embed="rId2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895819" cy="487985"/>
                          </a:xfrm>
                          <a:prstGeom prst="rect">
                            <a:avLst/>
                          </a:prstGeom>
                          <a:noFill/>
                          <a:ln>
                            <a:noFill/>
                          </a:ln>
                        </pic:spPr>
                      </pic:pic>
                    </a:graphicData>
                  </a:graphic>
                </wp:inline>
              </w:drawing>
            </w:r>
          </w:p>
        </w:tc>
      </w:tr>
      <w:tr w:rsidR="00C80D94">
        <w:trPr>
          <w:trHeight w:val="701"/>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IFMR Lead as Knowledge Partner</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750570" cy="412750"/>
                  <wp:effectExtent l="0" t="0" r="0" b="6350"/>
                  <wp:docPr id="16" name="Picture 8" descr="F:\AMFI-WB - All\Meeting,Training, Workshop etc. - all\Eastern India Micro Finance Summit 2016\Pre Summit documents, inforamtion\Logo, Profile of all sponsor, speakers &amp; Panelist\IFM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F:\AMFI-WB - All\Meeting,Training, Workshop etc. - all\Eastern India Micro Finance Summit 2016\Pre Summit documents, inforamtion\Logo, Profile of all sponsor, speakers &amp; Panelist\IFMR\logo.png"/>
                          <pic:cNvPicPr>
                            <a:picLocks noChangeAspect="1" noChangeArrowheads="1"/>
                          </pic:cNvPicPr>
                        </pic:nvPicPr>
                        <pic:blipFill>
                          <a:blip r:embed="rId2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768237" cy="422685"/>
                          </a:xfrm>
                          <a:prstGeom prst="rect">
                            <a:avLst/>
                          </a:prstGeom>
                          <a:noFill/>
                          <a:ln>
                            <a:noFill/>
                          </a:ln>
                        </pic:spPr>
                      </pic:pic>
                    </a:graphicData>
                  </a:graphic>
                </wp:inline>
              </w:drawing>
            </w:r>
          </w:p>
        </w:tc>
      </w:tr>
      <w:tr w:rsidR="00C80D94">
        <w:trPr>
          <w:trHeight w:val="719"/>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 xml:space="preserve">Shriram Life </w:t>
            </w:r>
            <w:r>
              <w:rPr>
                <w:rFonts w:ascii="Times New Roman" w:hAnsi="Times New Roman" w:cs="Times New Roman"/>
                <w:b/>
                <w:sz w:val="28"/>
                <w:szCs w:val="24"/>
              </w:rPr>
              <w:t>Insurance Company Ltd.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eastAsiaTheme="minorHAnsi" w:hAnsi="Times New Roman" w:cs="Times New Roman"/>
                <w:noProof/>
                <w:sz w:val="20"/>
                <w:szCs w:val="22"/>
              </w:rPr>
              <w:drawing>
                <wp:inline distT="0" distB="0" distL="114300" distR="114300">
                  <wp:extent cx="1430020" cy="594360"/>
                  <wp:effectExtent l="0" t="0" r="2540" b="0"/>
                  <wp:docPr id="1461563520" name="Picture 56" descr="Shiram life insu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63520" name="Picture 56" descr="Shiram life insurance"/>
                          <pic:cNvPicPr>
                            <a:picLocks noChangeAspect="1"/>
                          </pic:cNvPicPr>
                        </pic:nvPicPr>
                        <pic:blipFill>
                          <a:blip r:embed="rId23"/>
                          <a:srcRect t="19009" b="19189"/>
                          <a:stretch>
                            <a:fillRect/>
                          </a:stretch>
                        </pic:blipFill>
                        <pic:spPr>
                          <a:xfrm>
                            <a:off x="0" y="0"/>
                            <a:ext cx="1430020" cy="594360"/>
                          </a:xfrm>
                          <a:prstGeom prst="rect">
                            <a:avLst/>
                          </a:prstGeom>
                        </pic:spPr>
                      </pic:pic>
                    </a:graphicData>
                  </a:graphic>
                </wp:inline>
              </w:drawing>
            </w:r>
          </w:p>
        </w:tc>
      </w:tr>
      <w:tr w:rsidR="00C80D94">
        <w:trPr>
          <w:trHeight w:val="701"/>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Punam Energy Pvt. Ltd. (Onergy)</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974725" cy="389890"/>
                  <wp:effectExtent l="0" t="0" r="0" b="0"/>
                  <wp:docPr id="34" name="Picture 34" descr="F:\AMFI-WB - All\Meeting,Training, Workshop etc. - all\Eastern India Micro Finance Summit 2016\Logo, Profile of all sponsor, speakers &amp; Panelist\Onergy\ONergy Solar - 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F:\AMFI-WB - All\Meeting,Training, Workshop etc. - all\Eastern India Micro Finance Summit 2016\Logo, Profile of all sponsor, speakers &amp; Panelist\Onergy\ONergy Solar - Logo (1).jpg"/>
                          <pic:cNvPicPr>
                            <a:picLocks noChangeAspect="1" noChangeArrowheads="1"/>
                          </pic:cNvPicPr>
                        </pic:nvPicPr>
                        <pic:blipFill>
                          <a:blip r:embed="rId2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975140" cy="390056"/>
                          </a:xfrm>
                          <a:prstGeom prst="rect">
                            <a:avLst/>
                          </a:prstGeom>
                          <a:noFill/>
                          <a:ln>
                            <a:noFill/>
                          </a:ln>
                        </pic:spPr>
                      </pic:pic>
                    </a:graphicData>
                  </a:graphic>
                </wp:inline>
              </w:drawing>
            </w:r>
          </w:p>
        </w:tc>
      </w:tr>
      <w:tr w:rsidR="00C80D94">
        <w:trPr>
          <w:trHeight w:val="602"/>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Karuna Group</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607695" cy="607695"/>
                  <wp:effectExtent l="0" t="0" r="1905" b="1905"/>
                  <wp:docPr id="21" name="Picture 21" descr="F:\AMFI-WB - All\Meeting,Training, Workshop etc. - all\2017-18\3rd Eastern India MF Summit 2018-January\Post Summit\Sponsorship\Karuna - a Samsung partner\Kar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AMFI-WB - All\Meeting,Training, Workshop etc. - all\2017-18\3rd Eastern India MF Summit 2018-January\Post Summit\Sponsorship\Karuna - a Samsung partner\Karuna.png"/>
                          <pic:cNvPicPr>
                            <a:picLocks noChangeAspect="1" noChangeArrowheads="1"/>
                          </pic:cNvPicPr>
                        </pic:nvPicPr>
                        <pic:blipFill>
                          <a:blip r:embed="rId2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7431" cy="607431"/>
                          </a:xfrm>
                          <a:prstGeom prst="rect">
                            <a:avLst/>
                          </a:prstGeom>
                          <a:noFill/>
                          <a:ln>
                            <a:noFill/>
                          </a:ln>
                        </pic:spPr>
                      </pic:pic>
                    </a:graphicData>
                  </a:graphic>
                </wp:inline>
              </w:drawing>
            </w:r>
          </w:p>
        </w:tc>
      </w:tr>
      <w:tr w:rsidR="00C80D94">
        <w:trPr>
          <w:trHeight w:val="800"/>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Samsung</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580390" cy="465455"/>
                  <wp:effectExtent l="0" t="0" r="0" b="0"/>
                  <wp:docPr id="18" name="Picture 17" descr="F:\AMFI-WB - All\Meeting,Training, Workshop etc. - all\2017-18\3rd Eastern India MF Summit 2018-January\Post Summit\Sponsorship\Karuna - a Samsung partner\Samsun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F:\AMFI-WB - All\Meeting,Training, Workshop etc. - all\2017-18\3rd Eastern India MF Summit 2018-January\Post Summit\Sponsorship\Karuna - a Samsung partner\Samsung-logo.jpg"/>
                          <pic:cNvPicPr>
                            <a:picLocks noChangeAspect="1" noChangeArrowheads="1"/>
                          </pic:cNvPicPr>
                        </pic:nvPicPr>
                        <pic:blipFill>
                          <a:blip r:embed="rId2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0380" b="9445"/>
                          <a:stretch>
                            <a:fillRect/>
                          </a:stretch>
                        </pic:blipFill>
                        <pic:spPr>
                          <a:xfrm>
                            <a:off x="0" y="0"/>
                            <a:ext cx="583712" cy="467986"/>
                          </a:xfrm>
                          <a:prstGeom prst="rect">
                            <a:avLst/>
                          </a:prstGeom>
                          <a:noFill/>
                          <a:ln>
                            <a:noFill/>
                          </a:ln>
                        </pic:spPr>
                      </pic:pic>
                    </a:graphicData>
                  </a:graphic>
                </wp:inline>
              </w:drawing>
            </w:r>
          </w:p>
        </w:tc>
      </w:tr>
      <w:tr w:rsidR="00C80D94">
        <w:trPr>
          <w:trHeight w:val="971"/>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bCs/>
                <w:sz w:val="28"/>
                <w:szCs w:val="24"/>
              </w:rPr>
              <w:t>RAL Consumer Products Ltd. MITVA</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930275" cy="580390"/>
                  <wp:effectExtent l="0" t="0" r="3175" b="0"/>
                  <wp:docPr id="35" name="Picture 35" descr="F:\AMFI-WB - All\Meeting,Training, Workshop etc. - all\Eastern India Micro Finance Summit 2016\Logo, Profile of all sponsor, speakers &amp; Panelist\MITVA\MITV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F:\AMFI-WB - All\Meeting,Training, Workshop etc. - all\Eastern India Micro Finance Summit 2016\Logo, Profile of all sponsor, speakers &amp; Panelist\MITVA\MITVA LOGO.jpg"/>
                          <pic:cNvPicPr>
                            <a:picLocks noChangeAspect="1" noChangeArrowheads="1"/>
                          </pic:cNvPicPr>
                        </pic:nvPicPr>
                        <pic:blipFill>
                          <a:blip r:embed="rId2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947921" cy="591577"/>
                          </a:xfrm>
                          <a:prstGeom prst="rect">
                            <a:avLst/>
                          </a:prstGeom>
                          <a:noFill/>
                          <a:ln>
                            <a:noFill/>
                          </a:ln>
                        </pic:spPr>
                      </pic:pic>
                    </a:graphicData>
                  </a:graphic>
                </wp:inline>
              </w:drawing>
            </w:r>
          </w:p>
        </w:tc>
      </w:tr>
      <w:tr w:rsidR="00C80D94">
        <w:trPr>
          <w:trHeight w:val="611"/>
          <w:jc w:val="center"/>
        </w:trPr>
        <w:tc>
          <w:tcPr>
            <w:tcW w:w="3956" w:type="dxa"/>
            <w:vAlign w:val="center"/>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“E &amp; Y”</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946785" cy="476250"/>
                  <wp:effectExtent l="0" t="0" r="0" b="0"/>
                  <wp:docPr id="22" name="Picture 4" descr="F:\AMFI-WB - All\Meeting,Training, Workshop etc. - all\Eastern India Micro Finance Summit 2016\Pre Summit documents, inforamtion\Logo, Profile of all sponsor, speakers &amp; Panelist\Logo - al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descr="F:\AMFI-WB - All\Meeting,Training, Workshop etc. - all\Eastern India Micro Finance Summit 2016\Pre Summit documents, inforamtion\Logo, Profile of all sponsor, speakers &amp; Panelist\Logo - all\EY.png"/>
                          <pic:cNvPicPr>
                            <a:picLocks noChangeAspect="1" noChangeArrowheads="1"/>
                          </pic:cNvPicPr>
                        </pic:nvPicPr>
                        <pic:blipFill>
                          <a:blip r:embed="rId2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956346" cy="480751"/>
                          </a:xfrm>
                          <a:prstGeom prst="rect">
                            <a:avLst/>
                          </a:prstGeom>
                          <a:noFill/>
                          <a:ln>
                            <a:noFill/>
                          </a:ln>
                        </pic:spPr>
                      </pic:pic>
                    </a:graphicData>
                  </a:graphic>
                </wp:inline>
              </w:drawing>
            </w:r>
          </w:p>
        </w:tc>
      </w:tr>
      <w:tr w:rsidR="00C80D94">
        <w:trPr>
          <w:trHeight w:val="674"/>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High Mark</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880110" cy="382270"/>
                  <wp:effectExtent l="0" t="0" r="0" b="0"/>
                  <wp:docPr id="36" name="Picture 36" descr="C:\Users\AMFI\Downloads\CRIF-HIGH_MARK_payoff(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Users\AMFI\Downloads\CRIF-HIGH_MARK_payoff(2).eps"/>
                          <pic:cNvPicPr>
                            <a:picLocks noChangeAspect="1" noChangeArrowheads="1"/>
                          </pic:cNvPicPr>
                        </pic:nvPicPr>
                        <pic:blipFill>
                          <a:blip r:embed="rId2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906978" cy="394397"/>
                          </a:xfrm>
                          <a:prstGeom prst="rect">
                            <a:avLst/>
                          </a:prstGeom>
                          <a:noFill/>
                          <a:ln>
                            <a:noFill/>
                          </a:ln>
                        </pic:spPr>
                      </pic:pic>
                    </a:graphicData>
                  </a:graphic>
                </wp:inline>
              </w:drawing>
            </w:r>
          </w:p>
        </w:tc>
      </w:tr>
      <w:tr w:rsidR="00C80D94">
        <w:trPr>
          <w:trHeight w:val="583"/>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Panasonic India</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095375" cy="257810"/>
                  <wp:effectExtent l="0" t="0" r="0" b="0"/>
                  <wp:docPr id="23" name="Picture 1" descr="F:\AMFI-WB - All\Meeting,Training, Workshop etc. - all\Eastern India Micro Finance Summit 2016\Pre Summit documents, inforamtion\Logo, Profile of all sponsor, speakers &amp; Panelist\Logo - all\Panasoni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F:\AMFI-WB - All\Meeting,Training, Workshop etc. - all\Eastern India Micro Finance Summit 2016\Pre Summit documents, inforamtion\Logo, Profile of all sponsor, speakers &amp; Panelist\Logo - all\Panasonic logo.png"/>
                          <pic:cNvPicPr>
                            <a:picLocks noChangeAspect="1" noChangeArrowheads="1"/>
                          </pic:cNvPicPr>
                        </pic:nvPicPr>
                        <pic:blipFill>
                          <a:blip r:embed="rId3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193437" cy="281569"/>
                          </a:xfrm>
                          <a:prstGeom prst="rect">
                            <a:avLst/>
                          </a:prstGeom>
                          <a:noFill/>
                          <a:ln>
                            <a:noFill/>
                          </a:ln>
                        </pic:spPr>
                      </pic:pic>
                    </a:graphicData>
                  </a:graphic>
                </wp:inline>
              </w:drawing>
            </w:r>
          </w:p>
        </w:tc>
      </w:tr>
      <w:tr w:rsidR="00C80D94">
        <w:trPr>
          <w:trHeight w:val="926"/>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Future Generali</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005205" cy="552450"/>
                  <wp:effectExtent l="0" t="0" r="4445" b="0"/>
                  <wp:docPr id="24" name="Picture 5" descr="F:\AMFI-WB - All\Meeting,Training, Workshop etc. - all\Eastern India Micro Finance Summit 2016\Pre Summit documents, inforamtion\Logo, Profile of all sponsor, speakers &amp; Panelist\Logo - all\Future Generali Life Insurance Co. Ltd\Logo Usage REF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 descr="F:\AMFI-WB - All\Meeting,Training, Workshop etc. - all\Eastern India Micro Finance Summit 2016\Pre Summit documents, inforamtion\Logo, Profile of all sponsor, speakers &amp; Panelist\Logo - all\Future Generali Life Insurance Co. Ltd\Logo Usage REF 1.png"/>
                          <pic:cNvPicPr>
                            <a:picLocks noChangeAspect="1" noChangeArrowheads="1"/>
                          </pic:cNvPicPr>
                        </pic:nvPicPr>
                        <pic:blipFill>
                          <a:blip r:embed="rId3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005379" cy="552450"/>
                          </a:xfrm>
                          <a:prstGeom prst="rect">
                            <a:avLst/>
                          </a:prstGeom>
                          <a:noFill/>
                          <a:ln>
                            <a:noFill/>
                          </a:ln>
                        </pic:spPr>
                      </pic:pic>
                    </a:graphicData>
                  </a:graphic>
                </wp:inline>
              </w:drawing>
            </w:r>
          </w:p>
        </w:tc>
      </w:tr>
      <w:tr w:rsidR="00C80D94">
        <w:trPr>
          <w:trHeight w:val="80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Force Ten Technologies</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909320" cy="495300"/>
                  <wp:effectExtent l="0" t="0" r="5080" b="0"/>
                  <wp:docPr id="25" name="Picture 6" descr="F:\AMFI-WB - All\Meeting,Training, Workshop etc. - all\Eastern India Micro Finance Summit 2016\Pre Summit documents, inforamtion\Logo, Profile of all sponsor, speakers &amp; Panelist\Logo - all\logo - Forece 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6" descr="F:\AMFI-WB - All\Meeting,Training, Workshop etc. - all\Eastern India Micro Finance Summit 2016\Pre Summit documents, inforamtion\Logo, Profile of all sponsor, speakers &amp; Panelist\Logo - all\logo - Forece Ten.jpg"/>
                          <pic:cNvPicPr>
                            <a:picLocks noChangeAspect="1" noChangeArrowheads="1"/>
                          </pic:cNvPicPr>
                        </pic:nvPicPr>
                        <pic:blipFill>
                          <a:blip r:embed="rId3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964413" cy="524950"/>
                          </a:xfrm>
                          <a:prstGeom prst="rect">
                            <a:avLst/>
                          </a:prstGeom>
                          <a:noFill/>
                          <a:ln>
                            <a:noFill/>
                          </a:ln>
                        </pic:spPr>
                      </pic:pic>
                    </a:graphicData>
                  </a:graphic>
                </wp:inline>
              </w:drawing>
            </w:r>
          </w:p>
        </w:tc>
      </w:tr>
      <w:tr w:rsidR="00C80D94">
        <w:trPr>
          <w:trHeight w:val="404"/>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 xml:space="preserve">Equifax </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3162300" cy="476250"/>
                  <wp:effectExtent l="0" t="0" r="0" b="0"/>
                  <wp:docPr id="26" name="Picture 16" descr="F:\AMFI-WB - All\Meeting,Training, Workshop etc. - all\2018-19\4th Eastern India Microfinance Summit 2018\Pre Summit\Pre-Summit Publication\Logo &amp; Speakers\Logo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6" descr="F:\AMFI-WB - All\Meeting,Training, Workshop etc. - all\2018-19\4th Eastern India Microfinance Summit 2018\Pre Summit\Pre-Summit Publication\Logo &amp; Speakers\Logos\image001.png"/>
                          <pic:cNvPicPr>
                            <a:picLocks noChangeAspect="1" noChangeArrowheads="1"/>
                          </pic:cNvPicPr>
                        </pic:nvPicPr>
                        <pic:blipFill>
                          <a:blip r:embed="rId3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162300" cy="476250"/>
                          </a:xfrm>
                          <a:prstGeom prst="rect">
                            <a:avLst/>
                          </a:prstGeom>
                          <a:noFill/>
                          <a:ln>
                            <a:noFill/>
                          </a:ln>
                        </pic:spPr>
                      </pic:pic>
                    </a:graphicData>
                  </a:graphic>
                </wp:inline>
              </w:drawing>
            </w:r>
          </w:p>
        </w:tc>
      </w:tr>
      <w:tr w:rsidR="00C80D94">
        <w:trPr>
          <w:trHeight w:val="944"/>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While of One Ltd.</w:t>
            </w:r>
          </w:p>
        </w:tc>
        <w:tc>
          <w:tcPr>
            <w:tcW w:w="5196" w:type="dxa"/>
            <w:vAlign w:val="center"/>
          </w:tcPr>
          <w:p w:rsidR="00C80D94" w:rsidRDefault="00B51BCC">
            <w:pPr>
              <w:pStyle w:val="NoSpacing"/>
              <w:jc w:val="center"/>
              <w:rPr>
                <w:rFonts w:ascii="Times New Roman" w:hAnsi="Times New Roman" w:cs="Times New Roman"/>
                <w:sz w:val="20"/>
              </w:rPr>
            </w:pPr>
            <w:r>
              <w:rPr>
                <w:noProof/>
              </w:rPr>
              <w:drawing>
                <wp:inline distT="0" distB="0" distL="0" distR="0">
                  <wp:extent cx="1570355" cy="525780"/>
                  <wp:effectExtent l="0" t="0" r="0" b="7620"/>
                  <wp:docPr id="27" name="Picture 19" descr="C:\Users\AMFI-DESKTOP\AppData\Local\Microsoft\Windows\Temporary Internet Files\Content.Word\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9" descr="C:\Users\AMFI-DESKTOP\AppData\Local\Microsoft\Windows\Temporary Internet Files\Content.Word\Untitled-1.jpg"/>
                          <pic:cNvPicPr>
                            <a:picLocks noChangeAspect="1" noChangeArrowheads="1"/>
                          </pic:cNvPicPr>
                        </pic:nvPicPr>
                        <pic:blipFill>
                          <a:blip r:embed="rId3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233" b="8017"/>
                          <a:stretch>
                            <a:fillRect/>
                          </a:stretch>
                        </pic:blipFill>
                        <pic:spPr>
                          <a:xfrm>
                            <a:off x="0" y="0"/>
                            <a:ext cx="1571625" cy="526496"/>
                          </a:xfrm>
                          <a:prstGeom prst="rect">
                            <a:avLst/>
                          </a:prstGeom>
                          <a:noFill/>
                          <a:ln>
                            <a:noFill/>
                          </a:ln>
                        </pic:spPr>
                      </pic:pic>
                    </a:graphicData>
                  </a:graphic>
                </wp:inline>
              </w:drawing>
            </w:r>
          </w:p>
        </w:tc>
      </w:tr>
      <w:tr w:rsidR="00C80D94">
        <w:trPr>
          <w:trHeight w:val="719"/>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 xml:space="preserve">Cristal </w:t>
            </w:r>
            <w:r>
              <w:rPr>
                <w:rFonts w:ascii="Times New Roman" w:hAnsi="Times New Roman" w:cs="Times New Roman"/>
                <w:b/>
                <w:bCs/>
                <w:sz w:val="28"/>
                <w:szCs w:val="24"/>
              </w:rPr>
              <w:t>System &amp; Solution</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796925" cy="376555"/>
                  <wp:effectExtent l="0" t="0" r="3175" b="4445"/>
                  <wp:docPr id="28" name="Picture 2" descr="C:\Users\AMFI\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 descr="C:\Users\AMFI\Downloads\unnamed.jpg"/>
                          <pic:cNvPicPr>
                            <a:picLocks noChangeAspect="1" noChangeArrowheads="1"/>
                          </pic:cNvPicPr>
                        </pic:nvPicPr>
                        <pic:blipFill>
                          <a:blip r:embed="rId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828916" cy="391555"/>
                          </a:xfrm>
                          <a:prstGeom prst="rect">
                            <a:avLst/>
                          </a:prstGeom>
                          <a:noFill/>
                          <a:ln>
                            <a:noFill/>
                          </a:ln>
                        </pic:spPr>
                      </pic:pic>
                    </a:graphicData>
                  </a:graphic>
                </wp:inline>
              </w:drawing>
            </w:r>
          </w:p>
        </w:tc>
      </w:tr>
      <w:tr w:rsidR="00C80D94">
        <w:trPr>
          <w:trHeight w:val="665"/>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HDFC ERGO</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525780" cy="386080"/>
                  <wp:effectExtent l="0" t="0" r="7620" b="0"/>
                  <wp:docPr id="50" name="Picture 50" descr="C:\Users\AMFI\AppData\Local\Temp\Rar$DR07.662\HDFC ERG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Users\AMFI\AppData\Local\Temp\Rar$DR07.662\HDFC ERGO logo.png"/>
                          <pic:cNvPicPr>
                            <a:picLocks noChangeAspect="1" noChangeArrowheads="1"/>
                          </pic:cNvPicPr>
                        </pic:nvPicPr>
                        <pic:blipFill>
                          <a:blip r:embed="rId3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33017" cy="391564"/>
                          </a:xfrm>
                          <a:prstGeom prst="rect">
                            <a:avLst/>
                          </a:prstGeom>
                          <a:noFill/>
                          <a:ln>
                            <a:noFill/>
                          </a:ln>
                        </pic:spPr>
                      </pic:pic>
                    </a:graphicData>
                  </a:graphic>
                </wp:inline>
              </w:drawing>
            </w:r>
          </w:p>
        </w:tc>
      </w:tr>
      <w:tr w:rsidR="00C80D94">
        <w:trPr>
          <w:trHeight w:val="566"/>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DHFL Premarica</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674495" cy="323850"/>
                  <wp:effectExtent l="0" t="0" r="1905" b="0"/>
                  <wp:docPr id="51" name="Picture 51" descr="F:\AMFI-WB - All\Meeting,Training, Workshop etc. - all\2017-18\Eastern Region Insurance Summit 2017\Post Summit Matter\Event Management\Voiceworx\Logos\Copy of DHFL Prameric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F:\AMFI-WB - All\Meeting,Training, Workshop etc. - all\2017-18\Eastern Region Insurance Summit 2017\Post Summit Matter\Event Management\Voiceworx\Logos\Copy of DHFL Pramerica Logo.png"/>
                          <pic:cNvPicPr>
                            <a:picLocks noChangeAspect="1" noChangeArrowheads="1"/>
                          </pic:cNvPicPr>
                        </pic:nvPicPr>
                        <pic:blipFill>
                          <a:blip r:embed="rId3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732859" cy="335083"/>
                          </a:xfrm>
                          <a:prstGeom prst="rect">
                            <a:avLst/>
                          </a:prstGeom>
                          <a:noFill/>
                          <a:ln>
                            <a:noFill/>
                          </a:ln>
                        </pic:spPr>
                      </pic:pic>
                    </a:graphicData>
                  </a:graphic>
                </wp:inline>
              </w:drawing>
            </w:r>
          </w:p>
        </w:tc>
      </w:tr>
      <w:tr w:rsidR="00C80D94">
        <w:trPr>
          <w:trHeight w:val="80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M2i</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892810" cy="448310"/>
                  <wp:effectExtent l="0" t="0" r="2540" b="8890"/>
                  <wp:docPr id="30" name="Picture 15" descr="F:\AMFI-WB - All\Meeting,Training, Workshop etc. - all\2018-19\4th Eastern India Microfinance Summit 2018\Pre Summit\Pre-Summit Publication\Logo &amp; Speakers\Logos\M2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5" descr="F:\AMFI-WB - All\Meeting,Training, Workshop etc. - all\2018-19\4th Eastern India Microfinance Summit 2018\Pre Summit\Pre-Summit Publication\Logo &amp; Speakers\Logos\M2iLogo.png"/>
                          <pic:cNvPicPr>
                            <a:picLocks noChangeAspect="1" noChangeArrowheads="1"/>
                          </pic:cNvPicPr>
                        </pic:nvPicPr>
                        <pic:blipFill>
                          <a:blip r:embed="rId3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9174" b="11223"/>
                          <a:stretch>
                            <a:fillRect/>
                          </a:stretch>
                        </pic:blipFill>
                        <pic:spPr>
                          <a:xfrm>
                            <a:off x="0" y="0"/>
                            <a:ext cx="916887" cy="460573"/>
                          </a:xfrm>
                          <a:prstGeom prst="rect">
                            <a:avLst/>
                          </a:prstGeom>
                          <a:noFill/>
                          <a:ln>
                            <a:noFill/>
                          </a:ln>
                        </pic:spPr>
                      </pic:pic>
                    </a:graphicData>
                  </a:graphic>
                </wp:inline>
              </w:drawing>
            </w:r>
          </w:p>
        </w:tc>
      </w:tr>
      <w:tr w:rsidR="00C80D94">
        <w:trPr>
          <w:trHeight w:val="899"/>
          <w:jc w:val="center"/>
        </w:trPr>
        <w:tc>
          <w:tcPr>
            <w:tcW w:w="3956" w:type="dxa"/>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Fusion Microfinance Private Limited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437005" cy="520065"/>
                  <wp:effectExtent l="0" t="0" r="0" b="0"/>
                  <wp:docPr id="37" name="Picture 23" descr="C:\Users\AMFI-DESKTOP\Downloads\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3" descr="C:\Users\AMFI-DESKTOP\Downloads\index.png"/>
                          <pic:cNvPicPr>
                            <a:picLocks noChangeAspect="1" noChangeArrowheads="1"/>
                          </pic:cNvPicPr>
                        </pic:nvPicPr>
                        <pic:blipFill>
                          <a:blip r:embed="rId3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54349" cy="526751"/>
                          </a:xfrm>
                          <a:prstGeom prst="rect">
                            <a:avLst/>
                          </a:prstGeom>
                          <a:noFill/>
                          <a:ln>
                            <a:noFill/>
                          </a:ln>
                        </pic:spPr>
                      </pic:pic>
                    </a:graphicData>
                  </a:graphic>
                </wp:inline>
              </w:drawing>
            </w:r>
          </w:p>
        </w:tc>
      </w:tr>
      <w:tr w:rsidR="00C80D94">
        <w:trPr>
          <w:trHeight w:val="890"/>
          <w:jc w:val="center"/>
        </w:trPr>
        <w:tc>
          <w:tcPr>
            <w:tcW w:w="3956" w:type="dxa"/>
          </w:tcPr>
          <w:p w:rsidR="00C80D94" w:rsidRDefault="00B51BCC">
            <w:pPr>
              <w:pStyle w:val="NoSpacing"/>
              <w:jc w:val="center"/>
              <w:rPr>
                <w:rFonts w:ascii="Times New Roman" w:hAnsi="Times New Roman" w:cs="Times New Roman"/>
                <w:b/>
                <w:sz w:val="28"/>
                <w:szCs w:val="24"/>
              </w:rPr>
            </w:pPr>
            <w:r>
              <w:rPr>
                <w:rFonts w:ascii="Times New Roman" w:hAnsi="Times New Roman" w:cs="Times New Roman"/>
                <w:b/>
                <w:sz w:val="28"/>
                <w:szCs w:val="24"/>
              </w:rPr>
              <w:t xml:space="preserve">Uttrayan Financial Services Pvt. Ltd. </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026795" cy="514350"/>
                  <wp:effectExtent l="0" t="0" r="1905" b="0"/>
                  <wp:docPr id="38" name="Picture 25" descr="C:\Users\AMFI-DESKTOP\Downloads\Uttray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5" descr="C:\Users\AMFI-DESKTOP\Downloads\Uttrayan.png"/>
                          <pic:cNvPicPr>
                            <a:picLocks noChangeAspect="1" noChangeArrowheads="1"/>
                          </pic:cNvPicPr>
                        </pic:nvPicPr>
                        <pic:blipFill>
                          <a:blip r:embed="rId4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041934" cy="522240"/>
                          </a:xfrm>
                          <a:prstGeom prst="rect">
                            <a:avLst/>
                          </a:prstGeom>
                          <a:noFill/>
                          <a:ln>
                            <a:noFill/>
                          </a:ln>
                        </pic:spPr>
                      </pic:pic>
                    </a:graphicData>
                  </a:graphic>
                </wp:inline>
              </w:drawing>
            </w:r>
          </w:p>
        </w:tc>
      </w:tr>
      <w:tr w:rsidR="00C80D94">
        <w:trPr>
          <w:trHeight w:val="53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Satin Credit Care</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780415" cy="616585"/>
                  <wp:effectExtent l="0" t="0" r="635" b="0"/>
                  <wp:docPr id="39" name="Picture 18" descr="F:\AMFI-WB - All\Meeting,Training, Workshop etc. - all\2018-19\4th Eastern India Microfinance Summit 2018\Pre Summit\Pre-Summit Publication\Logo &amp; Speakers\white-logo-tr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8" descr="F:\AMFI-WB - All\Meeting,Training, Workshop etc. - all\2018-19\4th Eastern India Microfinance Summit 2018\Pre Summit\Pre-Summit Publication\Logo &amp; Speakers\white-logo-trim.png"/>
                          <pic:cNvPicPr>
                            <a:picLocks noChangeAspect="1" noChangeArrowheads="1"/>
                          </pic:cNvPicPr>
                        </pic:nvPicPr>
                        <pic:blipFill>
                          <a:blip r:embed="rId4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796430" cy="629180"/>
                          </a:xfrm>
                          <a:prstGeom prst="rect">
                            <a:avLst/>
                          </a:prstGeom>
                          <a:noFill/>
                          <a:ln>
                            <a:noFill/>
                          </a:ln>
                        </pic:spPr>
                      </pic:pic>
                    </a:graphicData>
                  </a:graphic>
                </wp:inline>
              </w:drawing>
            </w:r>
          </w:p>
        </w:tc>
      </w:tr>
      <w:tr w:rsidR="00C80D94">
        <w:trPr>
          <w:trHeight w:val="98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Pixel Solutionz</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986155" cy="571500"/>
                  <wp:effectExtent l="0" t="0" r="4445" b="0"/>
                  <wp:docPr id="52" name="Picture 52" descr="F:\AMFI-WB - All\Meeting,Training, Workshop etc. - all\2017-18\Eastern Region Insurance Summit 2017\Post Summit Matter\Event Management\Voiceworx\Logos\logo_pixel_am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F:\AMFI-WB - All\Meeting,Training, Workshop etc. - all\2017-18\Eastern Region Insurance Summit 2017\Post Summit Matter\Event Management\Voiceworx\Logos\logo_pixel_amfi.jpg"/>
                          <pic:cNvPicPr>
                            <a:picLocks noChangeAspect="1" noChangeArrowheads="1"/>
                          </pic:cNvPicPr>
                        </pic:nvPicPr>
                        <pic:blipFill>
                          <a:blip r:embed="rId4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005430" cy="582452"/>
                          </a:xfrm>
                          <a:prstGeom prst="rect">
                            <a:avLst/>
                          </a:prstGeom>
                          <a:noFill/>
                          <a:ln>
                            <a:noFill/>
                          </a:ln>
                        </pic:spPr>
                      </pic:pic>
                    </a:graphicData>
                  </a:graphic>
                </wp:inline>
              </w:drawing>
            </w:r>
          </w:p>
        </w:tc>
      </w:tr>
      <w:tr w:rsidR="00C80D94">
        <w:trPr>
          <w:trHeight w:val="80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PwC as Knowledge Partner</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523875" cy="457200"/>
                  <wp:effectExtent l="0" t="0" r="9525" b="0"/>
                  <wp:docPr id="60" name="Picture 60" descr="F:\AMFI-WB - All\Meeting,Training, Workshop etc. - all\2017-18\Eastern Region Insurance Summit 2017\Post Summit Matter\Event Management\Voiceworx\Logos\Pw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F:\AMFI-WB - All\Meeting,Training, Workshop etc. - all\2017-18\Eastern Region Insurance Summit 2017\Post Summit Matter\Event Management\Voiceworx\Logos\PwC Logo.jpg"/>
                          <pic:cNvPicPr>
                            <a:picLocks noChangeAspect="1" noChangeArrowheads="1"/>
                          </pic:cNvPicPr>
                        </pic:nvPicPr>
                        <pic:blipFill>
                          <a:blip r:embed="rId4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5999" b="13263"/>
                          <a:stretch>
                            <a:fillRect/>
                          </a:stretch>
                        </pic:blipFill>
                        <pic:spPr>
                          <a:xfrm>
                            <a:off x="0" y="0"/>
                            <a:ext cx="541984" cy="472926"/>
                          </a:xfrm>
                          <a:prstGeom prst="rect">
                            <a:avLst/>
                          </a:prstGeom>
                          <a:noFill/>
                          <a:ln>
                            <a:noFill/>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JR Ladda Financial Services Ltd.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062990" cy="361315"/>
                  <wp:effectExtent l="0" t="0" r="3810" b="635"/>
                  <wp:docPr id="40" name="Picture 24" descr="C:\Users\AMFI-DESKTOP\Downloads\JR Lad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4" descr="C:\Users\AMFI-DESKTOP\Downloads\JR Ladda.png"/>
                          <pic:cNvPicPr>
                            <a:picLocks noChangeAspect="1" noChangeArrowheads="1"/>
                          </pic:cNvPicPr>
                        </pic:nvPicPr>
                        <pic:blipFill>
                          <a:blip r:embed="rId4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3934"/>
                          <a:stretch>
                            <a:fillRect/>
                          </a:stretch>
                        </pic:blipFill>
                        <pic:spPr>
                          <a:xfrm>
                            <a:off x="0" y="0"/>
                            <a:ext cx="1109865" cy="377577"/>
                          </a:xfrm>
                          <a:prstGeom prst="rect">
                            <a:avLst/>
                          </a:prstGeom>
                          <a:noFill/>
                          <a:ln>
                            <a:noFill/>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Sa-Dhan</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523875" cy="523875"/>
                  <wp:effectExtent l="0" t="0" r="9525" b="9525"/>
                  <wp:docPr id="41" name="Picture 9" descr="C:\Users\AMFI-DESKTOP\Downloads\sa-dh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9" descr="C:\Users\AMFI-DESKTOP\Downloads\sa-dhan1.jpg"/>
                          <pic:cNvPicPr>
                            <a:picLocks noChangeAspect="1" noChangeArrowheads="1"/>
                          </pic:cNvPicPr>
                        </pic:nvPicPr>
                        <pic:blipFill>
                          <a:blip r:embed="rId4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3875" cy="523875"/>
                          </a:xfrm>
                          <a:prstGeom prst="rect">
                            <a:avLst/>
                          </a:prstGeom>
                          <a:noFill/>
                          <a:ln>
                            <a:noFill/>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D.light India</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752475" cy="581660"/>
                  <wp:effectExtent l="0" t="0" r="0" b="8890"/>
                  <wp:docPr id="42" name="Picture 10" descr="C:\Users\AMFI-DESKTOP\Downloads\dligh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10" descr="C:\Users\AMFI-DESKTOP\Downloads\dlight-logo.png"/>
                          <pic:cNvPicPr>
                            <a:picLocks noChangeAspect="1" noChangeArrowheads="1"/>
                          </pic:cNvPicPr>
                        </pic:nvPicPr>
                        <pic:blipFill>
                          <a:blip r:embed="rId4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763554" cy="590483"/>
                          </a:xfrm>
                          <a:prstGeom prst="rect">
                            <a:avLst/>
                          </a:prstGeom>
                          <a:noFill/>
                          <a:ln>
                            <a:noFill/>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 xml:space="preserve">Satya MicroCapital Ltd. </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2550160" cy="342265"/>
                  <wp:effectExtent l="19050" t="0" r="2381" b="0"/>
                  <wp:docPr id="1" name="Picture 4" descr="G:\AMFI-WB\Meeting,Training, Workshop etc. - all\2019-20\18.12.19-5th Eastern India Microfinance Summit 2019\Post Summit\Sponsor\Satya\Saty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G:\AMFI-WB\Meeting,Training, Workshop etc. - all\2019-20\18.12.19-5th Eastern India Microfinance Summit 2019\Post Summit\Sponsor\Satya\Satya logo.png"/>
                          <pic:cNvPicPr>
                            <a:picLocks noChangeAspect="1" noChangeArrowheads="1"/>
                          </pic:cNvPicPr>
                        </pic:nvPicPr>
                        <pic:blipFill>
                          <a:blip r:embed="rId47" cstate="print"/>
                          <a:srcRect/>
                          <a:stretch>
                            <a:fillRect/>
                          </a:stretch>
                        </pic:blipFill>
                        <pic:spPr>
                          <a:xfrm>
                            <a:off x="0" y="0"/>
                            <a:ext cx="2550319" cy="342489"/>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 xml:space="preserve">Arohan Financial Services Ltd. </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618615" cy="590550"/>
                  <wp:effectExtent l="19050" t="0" r="635" b="0"/>
                  <wp:docPr id="5" name="Picture 5" descr="G:\AMFI-WB\Meeting,Training, Workshop etc. - all\2019-20\18.12.19-5th Eastern India Microfinance Summit 2019\Post Summit\Sponsor\Arohan\AROHAN NEW LOGO, OC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AMFI-WB\Meeting,Training, Workshop etc. - all\2019-20\18.12.19-5th Eastern India Microfinance Summit 2019\Post Summit\Sponsor\Arohan\AROHAN NEW LOGO, OCT 2019.jpg"/>
                          <pic:cNvPicPr>
                            <a:picLocks noChangeAspect="1" noChangeArrowheads="1"/>
                          </pic:cNvPicPr>
                        </pic:nvPicPr>
                        <pic:blipFill>
                          <a:blip r:embed="rId48" cstate="print"/>
                          <a:srcRect/>
                          <a:stretch>
                            <a:fillRect/>
                          </a:stretch>
                        </pic:blipFill>
                        <pic:spPr>
                          <a:xfrm>
                            <a:off x="0" y="0"/>
                            <a:ext cx="1620970" cy="591409"/>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 xml:space="preserve">Unacco Financial Services Pvt. Ltd. </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295400" cy="333375"/>
                  <wp:effectExtent l="19050" t="0" r="0" b="0"/>
                  <wp:docPr id="2" name="Picture 6" descr="G:\AMFI-WB\Meeting,Training, Workshop etc. - all\2019-20\18.12.19-5th Eastern India Microfinance Summit 2019\Post Summit\Sponsor\Unacco\UNACC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G:\AMFI-WB\Meeting,Training, Workshop etc. - all\2019-20\18.12.19-5th Eastern India Microfinance Summit 2019\Post Summit\Sponsor\Unacco\UNACCO_LOGO.jpg"/>
                          <pic:cNvPicPr>
                            <a:picLocks noChangeAspect="1" noChangeArrowheads="1"/>
                          </pic:cNvPicPr>
                        </pic:nvPicPr>
                        <pic:blipFill>
                          <a:blip r:embed="rId49" cstate="print"/>
                          <a:srcRect/>
                          <a:stretch>
                            <a:fillRect/>
                          </a:stretch>
                        </pic:blipFill>
                        <pic:spPr>
                          <a:xfrm>
                            <a:off x="0" y="0"/>
                            <a:ext cx="1295400" cy="333375"/>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Craft Silicon</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332230" cy="547370"/>
                  <wp:effectExtent l="19050" t="0" r="689" b="0"/>
                  <wp:docPr id="7" name="Picture 7" descr="G:\AMFI-WB\Meeting,Training, Workshop etc. - all\2019-20\18.12.19-5th Eastern India Microfinance Summit 2019\Post Summit\Sponsor\craft Silicon\CraftSilici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AMFI-WB\Meeting,Training, Workshop etc. - all\2019-20\18.12.19-5th Eastern India Microfinance Summit 2019\Post Summit\Sponsor\craft Silicon\CraftSilicion-logo.jpg"/>
                          <pic:cNvPicPr>
                            <a:picLocks noChangeAspect="1" noChangeArrowheads="1"/>
                          </pic:cNvPicPr>
                        </pic:nvPicPr>
                        <pic:blipFill>
                          <a:blip r:embed="rId50" cstate="print"/>
                          <a:srcRect/>
                          <a:stretch>
                            <a:fillRect/>
                          </a:stretch>
                        </pic:blipFill>
                        <pic:spPr>
                          <a:xfrm>
                            <a:off x="0" y="0"/>
                            <a:ext cx="1341322" cy="551137"/>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CMS</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433830" cy="704850"/>
                  <wp:effectExtent l="19050" t="0" r="0" b="0"/>
                  <wp:docPr id="8" name="Picture 8" descr="G:\AMFI-WB\Meeting,Training, Workshop etc. - all\2019-20\18.12.19-5th Eastern India Microfinance Summit 2019\Post Summit\Sponsor\CMS\CMS LOG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AMFI-WB\Meeting,Training, Workshop etc. - all\2019-20\18.12.19-5th Eastern India Microfinance Summit 2019\Post Summit\Sponsor\CMS\CMS LOGO-02.jpg"/>
                          <pic:cNvPicPr>
                            <a:picLocks noChangeAspect="1" noChangeArrowheads="1"/>
                          </pic:cNvPicPr>
                        </pic:nvPicPr>
                        <pic:blipFill>
                          <a:blip r:embed="rId51" cstate="print"/>
                          <a:srcRect/>
                          <a:stretch>
                            <a:fillRect/>
                          </a:stretch>
                        </pic:blipFill>
                        <pic:spPr>
                          <a:xfrm>
                            <a:off x="0" y="0"/>
                            <a:ext cx="1440500" cy="708000"/>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Solvy Tech Solutions Private Limited (Zopper)</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1139825" cy="610235"/>
                  <wp:effectExtent l="0" t="0" r="0" b="0"/>
                  <wp:docPr id="46" name="Picture 32" descr="G:\AMFI-WB\Meeting,Training, Workshop etc. - all\2022-23\6th Microfinance Summit 2022-21.4.2022-Park\Sponsors\Zopper\Final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32" descr="G:\AMFI-WB\Meeting,Training, Workshop etc. - all\2022-23\6th Microfinance Summit 2022-21.4.2022-Park\Sponsors\Zopper\Final Logo-01.png"/>
                          <pic:cNvPicPr>
                            <a:picLocks noChangeAspect="1" noChangeArrowheads="1"/>
                          </pic:cNvPicPr>
                        </pic:nvPicPr>
                        <pic:blipFill>
                          <a:blip r:embed="rId52" cstate="print"/>
                          <a:srcRect/>
                          <a:stretch>
                            <a:fillRect/>
                          </a:stretch>
                        </pic:blipFill>
                        <pic:spPr>
                          <a:xfrm>
                            <a:off x="0" y="0"/>
                            <a:ext cx="1141939" cy="611661"/>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M-Insure Services Private Limited</w:t>
            </w:r>
          </w:p>
        </w:tc>
        <w:tc>
          <w:tcPr>
            <w:tcW w:w="5196" w:type="dxa"/>
            <w:vAlign w:val="center"/>
          </w:tcPr>
          <w:p w:rsidR="00C80D94" w:rsidRDefault="00B51BCC">
            <w:pPr>
              <w:pStyle w:val="NoSpacing"/>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60288" behindDoc="1" locked="0" layoutInCell="1" allowOverlap="1">
                  <wp:simplePos x="0" y="0"/>
                  <wp:positionH relativeFrom="column">
                    <wp:posOffset>1046480</wp:posOffset>
                  </wp:positionH>
                  <wp:positionV relativeFrom="paragraph">
                    <wp:posOffset>-3810</wp:posOffset>
                  </wp:positionV>
                  <wp:extent cx="676275" cy="676275"/>
                  <wp:effectExtent l="19050" t="0" r="9525" b="0"/>
                  <wp:wrapTight wrapText="bothSides">
                    <wp:wrapPolygon edited="0">
                      <wp:start x="-608" y="0"/>
                      <wp:lineTo x="-608" y="21296"/>
                      <wp:lineTo x="21904" y="21296"/>
                      <wp:lineTo x="21904" y="0"/>
                      <wp:lineTo x="-608" y="0"/>
                    </wp:wrapPolygon>
                  </wp:wrapTight>
                  <wp:docPr id="3" name="Picture 4" descr="C:\Users\AMFI WD\Downloads\1629713631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C:\Users\AMFI WD\Downloads\1629713631967.jpg"/>
                          <pic:cNvPicPr>
                            <a:picLocks noChangeAspect="1" noChangeArrowheads="1"/>
                          </pic:cNvPicPr>
                        </pic:nvPicPr>
                        <pic:blipFill>
                          <a:blip r:embed="rId53" cstate="print"/>
                          <a:srcRect/>
                          <a:stretch>
                            <a:fillRect/>
                          </a:stretch>
                        </pic:blipFill>
                        <pic:spPr>
                          <a:xfrm>
                            <a:off x="0" y="0"/>
                            <a:ext cx="676275" cy="676275"/>
                          </a:xfrm>
                          <a:prstGeom prst="rect">
                            <a:avLst/>
                          </a:prstGeom>
                          <a:noFill/>
                          <a:ln w="9525">
                            <a:noFill/>
                            <a:miter lim="800000"/>
                            <a:headEnd/>
                            <a:tailEnd/>
                          </a:ln>
                        </pic:spPr>
                      </pic:pic>
                    </a:graphicData>
                  </a:graphic>
                </wp:anchor>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 xml:space="preserve">Doctor On Call Pvt Ltd </w:t>
            </w:r>
            <w:r>
              <w:rPr>
                <w:rFonts w:ascii="Times New Roman" w:hAnsi="Times New Roman"/>
                <w:b/>
                <w:bCs/>
                <w:sz w:val="28"/>
                <w:szCs w:val="24"/>
              </w:rPr>
              <w:t>(Aiqahealth)</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609600" cy="609600"/>
                  <wp:effectExtent l="0" t="0" r="0" b="0"/>
                  <wp:docPr id="44" name="Picture 31" descr="G:\AMFI-WB\Meeting,Training, Workshop etc. - all\2022-23\6th Microfinance Summit 2022-21.4.2022-Park\Sponsors\aiqahealth\Aiqa-Health-Logo-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31" descr="G:\AMFI-WB\Meeting,Training, Workshop etc. - all\2022-23\6th Microfinance Summit 2022-21.4.2022-Park\Sponsors\aiqahealth\Aiqa-Health-Logo-PNG.png"/>
                          <pic:cNvPicPr>
                            <a:picLocks noChangeAspect="1" noChangeArrowheads="1"/>
                          </pic:cNvPicPr>
                        </pic:nvPicPr>
                        <pic:blipFill>
                          <a:blip r:embed="rId54" cstate="print"/>
                          <a:srcRect/>
                          <a:stretch>
                            <a:fillRect/>
                          </a:stretch>
                        </pic:blipFill>
                        <pic:spPr>
                          <a:xfrm>
                            <a:off x="0" y="0"/>
                            <a:ext cx="609600" cy="609600"/>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AugmontGoldtech Private Limited</w:t>
            </w:r>
          </w:p>
        </w:tc>
        <w:tc>
          <w:tcPr>
            <w:tcW w:w="5196" w:type="dxa"/>
            <w:vAlign w:val="center"/>
          </w:tcPr>
          <w:p w:rsidR="00C80D94" w:rsidRDefault="00C80D94">
            <w:pPr>
              <w:pStyle w:val="NoSpacing"/>
              <w:jc w:val="center"/>
              <w:rPr>
                <w:rFonts w:ascii="Times New Roman" w:hAnsi="Times New Roman" w:cs="Times New Roman"/>
                <w:sz w:val="20"/>
              </w:rPr>
            </w:pPr>
            <w:r w:rsidRPr="00C80D94">
              <w:rPr>
                <w:rFonts w:ascii="Times New Roman" w:hAnsi="Times New Roman" w:cs="Times New Roman"/>
                <w:sz w:val="20"/>
              </w:rPr>
              <w:object w:dxaOrig="17634" w:dyaOrig="8087">
                <v:shape id="_x0000_i1027" type="#_x0000_t75" style="width:92.65pt;height:42.55pt" o:ole="">
                  <v:imagedata r:id="rId55" o:title=""/>
                </v:shape>
                <o:OLEObject Type="Embed" ProgID="Acrobat.Document.DC" ShapeID="_x0000_i1027" DrawAspect="Content" ObjectID="_1851065083" r:id="rId56"/>
              </w:object>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AWAAZ DE INFOSYSTEMS PRIVATE LIMITED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inline distT="0" distB="0" distL="0" distR="0">
                  <wp:extent cx="895350" cy="639445"/>
                  <wp:effectExtent l="19050" t="0" r="0" b="0"/>
                  <wp:docPr id="47" name="Picture 33" descr="C:\Users\AMFI WD\Downloads\Log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33" descr="C:\Users\AMFI WD\Downloads\Logo 4.jpg"/>
                          <pic:cNvPicPr>
                            <a:picLocks noChangeAspect="1" noChangeArrowheads="1"/>
                          </pic:cNvPicPr>
                        </pic:nvPicPr>
                        <pic:blipFill>
                          <a:blip r:embed="rId57" cstate="print"/>
                          <a:srcRect/>
                          <a:stretch>
                            <a:fillRect/>
                          </a:stretch>
                        </pic:blipFill>
                        <pic:spPr>
                          <a:xfrm>
                            <a:off x="0" y="0"/>
                            <a:ext cx="895350" cy="639536"/>
                          </a:xfrm>
                          <a:prstGeom prst="rect">
                            <a:avLst/>
                          </a:prstGeom>
                          <a:noFill/>
                          <a:ln w="9525">
                            <a:noFill/>
                            <a:miter lim="800000"/>
                            <a:headEnd/>
                            <a:tailEnd/>
                          </a:ln>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COVERPLAN TECHNOLOGY PRIVATE LIMITED (Bimaplan)</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66432" behindDoc="1" locked="0" layoutInCell="1" allowOverlap="1">
                  <wp:simplePos x="0" y="0"/>
                  <wp:positionH relativeFrom="column">
                    <wp:posOffset>770255</wp:posOffset>
                  </wp:positionH>
                  <wp:positionV relativeFrom="paragraph">
                    <wp:posOffset>-39370</wp:posOffset>
                  </wp:positionV>
                  <wp:extent cx="1495425" cy="438150"/>
                  <wp:effectExtent l="19050" t="0" r="9525" b="0"/>
                  <wp:wrapTight wrapText="bothSides">
                    <wp:wrapPolygon edited="0">
                      <wp:start x="-275" y="0"/>
                      <wp:lineTo x="-275" y="20661"/>
                      <wp:lineTo x="21738" y="20661"/>
                      <wp:lineTo x="21738" y="0"/>
                      <wp:lineTo x="-275" y="0"/>
                    </wp:wrapPolygon>
                  </wp:wrapTight>
                  <wp:docPr id="45" name="Picture 17" descr="C:\Users\AMFI WD\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7" descr="C:\Users\AMFI WD\Downloads\download.png"/>
                          <pic:cNvPicPr>
                            <a:picLocks noChangeAspect="1" noChangeArrowheads="1"/>
                          </pic:cNvPicPr>
                        </pic:nvPicPr>
                        <pic:blipFill>
                          <a:blip r:embed="rId58" cstate="print"/>
                          <a:srcRect/>
                          <a:stretch>
                            <a:fillRect/>
                          </a:stretch>
                        </pic:blipFill>
                        <pic:spPr>
                          <a:xfrm>
                            <a:off x="0" y="0"/>
                            <a:ext cx="1495425" cy="438150"/>
                          </a:xfrm>
                          <a:prstGeom prst="rect">
                            <a:avLst/>
                          </a:prstGeom>
                          <a:noFill/>
                          <a:ln w="9525">
                            <a:noFill/>
                            <a:miter lim="800000"/>
                            <a:headEnd/>
                            <a:tailEnd/>
                          </a:ln>
                        </pic:spPr>
                      </pic:pic>
                    </a:graphicData>
                  </a:graphic>
                </wp:anchor>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SOTI INDIA PRIVATE LIMITED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61312" behindDoc="1" locked="0" layoutInCell="1" allowOverlap="1">
                  <wp:simplePos x="0" y="0"/>
                  <wp:positionH relativeFrom="column">
                    <wp:posOffset>970915</wp:posOffset>
                  </wp:positionH>
                  <wp:positionV relativeFrom="paragraph">
                    <wp:posOffset>8255</wp:posOffset>
                  </wp:positionV>
                  <wp:extent cx="781050" cy="781050"/>
                  <wp:effectExtent l="19050" t="0" r="0" b="0"/>
                  <wp:wrapTight wrapText="bothSides">
                    <wp:wrapPolygon edited="0">
                      <wp:start x="-527" y="0"/>
                      <wp:lineTo x="-527" y="21073"/>
                      <wp:lineTo x="21600" y="21073"/>
                      <wp:lineTo x="21600" y="0"/>
                      <wp:lineTo x="-527" y="0"/>
                    </wp:wrapPolygon>
                  </wp:wrapTight>
                  <wp:docPr id="17" name="Picture 11" descr="C:\Users\AMFI WD\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1" descr="C:\Users\AMFI WD\Downloads\download.jpg"/>
                          <pic:cNvPicPr>
                            <a:picLocks noChangeAspect="1" noChangeArrowheads="1"/>
                          </pic:cNvPicPr>
                        </pic:nvPicPr>
                        <pic:blipFill>
                          <a:blip r:embed="rId59" cstate="print"/>
                          <a:srcRect/>
                          <a:stretch>
                            <a:fillRect/>
                          </a:stretch>
                        </pic:blipFill>
                        <pic:spPr>
                          <a:xfrm>
                            <a:off x="0" y="0"/>
                            <a:ext cx="781050" cy="781050"/>
                          </a:xfrm>
                          <a:prstGeom prst="rect">
                            <a:avLst/>
                          </a:prstGeom>
                          <a:noFill/>
                          <a:ln w="9525">
                            <a:noFill/>
                            <a:miter lim="800000"/>
                            <a:headEnd/>
                            <a:tailEnd/>
                          </a:ln>
                        </pic:spPr>
                      </pic:pic>
                    </a:graphicData>
                  </a:graphic>
                </wp:anchor>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RESURGENT INDIA LIMITED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62336" behindDoc="1" locked="0" layoutInCell="1" allowOverlap="1">
                  <wp:simplePos x="0" y="0"/>
                  <wp:positionH relativeFrom="column">
                    <wp:posOffset>456565</wp:posOffset>
                  </wp:positionH>
                  <wp:positionV relativeFrom="paragraph">
                    <wp:posOffset>8255</wp:posOffset>
                  </wp:positionV>
                  <wp:extent cx="2047875" cy="438785"/>
                  <wp:effectExtent l="19050" t="0" r="9525" b="0"/>
                  <wp:wrapTight wrapText="bothSides">
                    <wp:wrapPolygon edited="0">
                      <wp:start x="-201" y="0"/>
                      <wp:lineTo x="-201" y="20631"/>
                      <wp:lineTo x="21700" y="20631"/>
                      <wp:lineTo x="21700" y="0"/>
                      <wp:lineTo x="-201" y="0"/>
                    </wp:wrapPolygon>
                  </wp:wrapTight>
                  <wp:docPr id="19" name="Picture 12" descr="C:\Users\AMFI WD\Download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2" descr="C:\Users\AMFI WD\Downloads\download (1).png"/>
                          <pic:cNvPicPr>
                            <a:picLocks noChangeAspect="1" noChangeArrowheads="1"/>
                          </pic:cNvPicPr>
                        </pic:nvPicPr>
                        <pic:blipFill>
                          <a:blip r:embed="rId60" cstate="print"/>
                          <a:srcRect/>
                          <a:stretch>
                            <a:fillRect/>
                          </a:stretch>
                        </pic:blipFill>
                        <pic:spPr>
                          <a:xfrm>
                            <a:off x="0" y="0"/>
                            <a:ext cx="2047875" cy="438785"/>
                          </a:xfrm>
                          <a:prstGeom prst="rect">
                            <a:avLst/>
                          </a:prstGeom>
                          <a:noFill/>
                          <a:ln w="9525">
                            <a:noFill/>
                            <a:miter lim="800000"/>
                            <a:headEnd/>
                            <a:tailEnd/>
                          </a:ln>
                        </pic:spPr>
                      </pic:pic>
                    </a:graphicData>
                  </a:graphic>
                </wp:anchor>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 xml:space="preserve">Coverfox Insurance Broking </w:t>
            </w:r>
            <w:r>
              <w:rPr>
                <w:rFonts w:ascii="Times New Roman" w:hAnsi="Times New Roman"/>
                <w:b/>
                <w:bCs/>
                <w:sz w:val="28"/>
                <w:szCs w:val="24"/>
              </w:rPr>
              <w:t>Private Limited</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63360" behindDoc="1" locked="0" layoutInCell="1" allowOverlap="1">
                  <wp:simplePos x="0" y="0"/>
                  <wp:positionH relativeFrom="column">
                    <wp:posOffset>628015</wp:posOffset>
                  </wp:positionH>
                  <wp:positionV relativeFrom="paragraph">
                    <wp:posOffset>8255</wp:posOffset>
                  </wp:positionV>
                  <wp:extent cx="1609725" cy="390525"/>
                  <wp:effectExtent l="0" t="0" r="0" b="0"/>
                  <wp:wrapTight wrapText="bothSides">
                    <wp:wrapPolygon edited="0">
                      <wp:start x="1534" y="4215"/>
                      <wp:lineTo x="256" y="9483"/>
                      <wp:lineTo x="1278" y="16859"/>
                      <wp:lineTo x="11503" y="16859"/>
                      <wp:lineTo x="12525" y="16859"/>
                      <wp:lineTo x="20961" y="16859"/>
                      <wp:lineTo x="20961" y="9483"/>
                      <wp:lineTo x="12525" y="4215"/>
                      <wp:lineTo x="1534" y="4215"/>
                    </wp:wrapPolygon>
                  </wp:wrapTight>
                  <wp:docPr id="20" name="Picture 13" descr="C:\Users\AMFI WD\Downloads\Coverfox.com-Pri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3" descr="C:\Users\AMFI WD\Downloads\Coverfox.com-Primary.png"/>
                          <pic:cNvPicPr>
                            <a:picLocks noChangeAspect="1" noChangeArrowheads="1"/>
                          </pic:cNvPicPr>
                        </pic:nvPicPr>
                        <pic:blipFill>
                          <a:blip r:embed="rId61" cstate="print"/>
                          <a:srcRect/>
                          <a:stretch>
                            <a:fillRect/>
                          </a:stretch>
                        </pic:blipFill>
                        <pic:spPr>
                          <a:xfrm>
                            <a:off x="0" y="0"/>
                            <a:ext cx="1609725" cy="390525"/>
                          </a:xfrm>
                          <a:prstGeom prst="rect">
                            <a:avLst/>
                          </a:prstGeom>
                          <a:noFill/>
                          <a:ln w="9525">
                            <a:noFill/>
                            <a:miter lim="800000"/>
                            <a:headEnd/>
                            <a:tailEnd/>
                          </a:ln>
                        </pic:spPr>
                      </pic:pic>
                    </a:graphicData>
                  </a:graphic>
                </wp:anchor>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Grey Swift Private Limited (Leegality)</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64384" behindDoc="1" locked="0" layoutInCell="1" allowOverlap="1">
                  <wp:simplePos x="0" y="0"/>
                  <wp:positionH relativeFrom="column">
                    <wp:posOffset>951865</wp:posOffset>
                  </wp:positionH>
                  <wp:positionV relativeFrom="paragraph">
                    <wp:posOffset>-1270</wp:posOffset>
                  </wp:positionV>
                  <wp:extent cx="1133475" cy="514350"/>
                  <wp:effectExtent l="19050" t="0" r="9525" b="0"/>
                  <wp:wrapTight wrapText="bothSides">
                    <wp:wrapPolygon edited="0">
                      <wp:start x="-363" y="0"/>
                      <wp:lineTo x="-363" y="20800"/>
                      <wp:lineTo x="21782" y="20800"/>
                      <wp:lineTo x="21782" y="0"/>
                      <wp:lineTo x="-363" y="0"/>
                    </wp:wrapPolygon>
                  </wp:wrapTight>
                  <wp:docPr id="29" name="Picture 14" descr="C:\Users\AMFI WD\Downloads\downloa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4" descr="C:\Users\AMFI WD\Downloads\download (2).png"/>
                          <pic:cNvPicPr>
                            <a:picLocks noChangeAspect="1" noChangeArrowheads="1"/>
                          </pic:cNvPicPr>
                        </pic:nvPicPr>
                        <pic:blipFill>
                          <a:blip r:embed="rId62" cstate="print"/>
                          <a:srcRect/>
                          <a:stretch>
                            <a:fillRect/>
                          </a:stretch>
                        </pic:blipFill>
                        <pic:spPr>
                          <a:xfrm>
                            <a:off x="0" y="0"/>
                            <a:ext cx="1133475" cy="514350"/>
                          </a:xfrm>
                          <a:prstGeom prst="rect">
                            <a:avLst/>
                          </a:prstGeom>
                          <a:noFill/>
                          <a:ln w="9525">
                            <a:noFill/>
                            <a:miter lim="800000"/>
                            <a:headEnd/>
                            <a:tailEnd/>
                          </a:ln>
                        </pic:spPr>
                      </pic:pic>
                    </a:graphicData>
                  </a:graphic>
                </wp:anchor>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Aditya Birla Capital</w:t>
            </w:r>
          </w:p>
        </w:tc>
        <w:tc>
          <w:tcPr>
            <w:tcW w:w="5196" w:type="dxa"/>
            <w:vAlign w:val="center"/>
          </w:tcPr>
          <w:p w:rsidR="00C80D94" w:rsidRDefault="00B51BCC">
            <w:pPr>
              <w:pStyle w:val="NoSpacing"/>
              <w:jc w:val="center"/>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65408" behindDoc="1" locked="0" layoutInCell="1" allowOverlap="1">
                  <wp:simplePos x="0" y="0"/>
                  <wp:positionH relativeFrom="column">
                    <wp:posOffset>789940</wp:posOffset>
                  </wp:positionH>
                  <wp:positionV relativeFrom="paragraph">
                    <wp:posOffset>-1270</wp:posOffset>
                  </wp:positionV>
                  <wp:extent cx="1400175" cy="381000"/>
                  <wp:effectExtent l="19050" t="0" r="9525" b="0"/>
                  <wp:wrapTight wrapText="bothSides">
                    <wp:wrapPolygon edited="0">
                      <wp:start x="-294" y="0"/>
                      <wp:lineTo x="-294" y="20520"/>
                      <wp:lineTo x="21747" y="20520"/>
                      <wp:lineTo x="21747" y="0"/>
                      <wp:lineTo x="-294" y="0"/>
                    </wp:wrapPolygon>
                  </wp:wrapTight>
                  <wp:docPr id="43" name="Picture 15" descr="C:\Users\AMFI WD\Download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5" descr="C:\Users\AMFI WD\Downloads\download (1).jpg"/>
                          <pic:cNvPicPr>
                            <a:picLocks noChangeAspect="1" noChangeArrowheads="1"/>
                          </pic:cNvPicPr>
                        </pic:nvPicPr>
                        <pic:blipFill>
                          <a:blip r:embed="rId63" cstate="print"/>
                          <a:srcRect/>
                          <a:stretch>
                            <a:fillRect/>
                          </a:stretch>
                        </pic:blipFill>
                        <pic:spPr>
                          <a:xfrm>
                            <a:off x="0" y="0"/>
                            <a:ext cx="1400175" cy="381000"/>
                          </a:xfrm>
                          <a:prstGeom prst="rect">
                            <a:avLst/>
                          </a:prstGeom>
                          <a:noFill/>
                          <a:ln w="9525">
                            <a:noFill/>
                            <a:miter lim="800000"/>
                            <a:headEnd/>
                            <a:tailEnd/>
                          </a:ln>
                        </pic:spPr>
                      </pic:pic>
                    </a:graphicData>
                  </a:graphic>
                </wp:anchor>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UTHAAN TECHNOLOGIES PRIVATE LIMITED (Vitto Microfinance)</w:t>
            </w:r>
          </w:p>
        </w:tc>
        <w:tc>
          <w:tcPr>
            <w:tcW w:w="5196" w:type="dxa"/>
            <w:vAlign w:val="center"/>
          </w:tcPr>
          <w:p w:rsidR="00C80D94" w:rsidRDefault="00B51BCC">
            <w:pPr>
              <w:pStyle w:val="NoSpacing"/>
              <w:jc w:val="center"/>
              <w:rPr>
                <w:rFonts w:ascii="Times New Roman" w:hAnsi="Times New Roman" w:cs="Times New Roman"/>
                <w:sz w:val="20"/>
              </w:rPr>
            </w:pPr>
            <w:r>
              <w:rPr>
                <w:noProof/>
                <w:position w:val="-8"/>
              </w:rPr>
              <w:drawing>
                <wp:inline distT="0" distB="0" distL="0" distR="0">
                  <wp:extent cx="1206500" cy="431800"/>
                  <wp:effectExtent l="19050" t="0" r="0" b="0"/>
                  <wp:docPr id="4" name="IM 38"/>
                  <wp:cNvGraphicFramePr/>
                  <a:graphic xmlns:a="http://schemas.openxmlformats.org/drawingml/2006/main">
                    <a:graphicData uri="http://schemas.openxmlformats.org/drawingml/2006/picture">
                      <pic:pic xmlns:pic="http://schemas.openxmlformats.org/drawingml/2006/picture">
                        <pic:nvPicPr>
                          <pic:cNvPr id="4" name="IM 38"/>
                          <pic:cNvPicPr/>
                        </pic:nvPicPr>
                        <pic:blipFill>
                          <a:blip r:embed="rId64" cstate="print"/>
                          <a:stretch>
                            <a:fillRect/>
                          </a:stretch>
                        </pic:blipFill>
                        <pic:spPr>
                          <a:xfrm>
                            <a:off x="0" y="0"/>
                            <a:ext cx="1203563" cy="430749"/>
                          </a:xfrm>
                          <a:prstGeom prst="rect">
                            <a:avLst/>
                          </a:prstGeom>
                        </pic:spPr>
                      </pic:pic>
                    </a:graphicData>
                  </a:graphic>
                </wp:inline>
              </w:drawing>
            </w:r>
          </w:p>
        </w:tc>
      </w:tr>
      <w:tr w:rsidR="00C80D94">
        <w:trPr>
          <w:trHeight w:val="44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b/>
                <w:bCs/>
                <w:sz w:val="28"/>
                <w:szCs w:val="24"/>
              </w:rPr>
              <w:t xml:space="preserve">AADHARSHILA MOBILITY SOLUTIONS PRIVATE LTD (BLUPRINTS)  </w:t>
            </w:r>
          </w:p>
        </w:tc>
        <w:tc>
          <w:tcPr>
            <w:tcW w:w="5196" w:type="dxa"/>
            <w:vAlign w:val="center"/>
          </w:tcPr>
          <w:p w:rsidR="00C80D94" w:rsidRDefault="00B51BCC">
            <w:pPr>
              <w:pStyle w:val="NoSpacing"/>
              <w:jc w:val="center"/>
              <w:rPr>
                <w:rFonts w:ascii="Times New Roman" w:hAnsi="Times New Roman" w:cs="Times New Roman"/>
                <w:sz w:val="20"/>
              </w:rPr>
            </w:pPr>
            <w:r>
              <w:rPr>
                <w:noProof/>
                <w:position w:val="-10"/>
              </w:rPr>
              <w:drawing>
                <wp:inline distT="0" distB="0" distL="0" distR="0">
                  <wp:extent cx="990600" cy="337820"/>
                  <wp:effectExtent l="0" t="0" r="0" b="12700"/>
                  <wp:docPr id="9" name="IM 36"/>
                  <wp:cNvGraphicFramePr/>
                  <a:graphic xmlns:a="http://schemas.openxmlformats.org/drawingml/2006/main">
                    <a:graphicData uri="http://schemas.openxmlformats.org/drawingml/2006/picture">
                      <pic:pic xmlns:pic="http://schemas.openxmlformats.org/drawingml/2006/picture">
                        <pic:nvPicPr>
                          <pic:cNvPr id="9" name="IM 36"/>
                          <pic:cNvPicPr/>
                        </pic:nvPicPr>
                        <pic:blipFill>
                          <a:blip r:embed="rId65" cstate="print"/>
                          <a:stretch>
                            <a:fillRect/>
                          </a:stretch>
                        </pic:blipFill>
                        <pic:spPr>
                          <a:xfrm>
                            <a:off x="0" y="0"/>
                            <a:ext cx="990600" cy="338327"/>
                          </a:xfrm>
                          <a:prstGeom prst="rect">
                            <a:avLst/>
                          </a:prstGeom>
                        </pic:spPr>
                      </pic:pic>
                    </a:graphicData>
                  </a:graphic>
                </wp:inline>
              </w:drawing>
            </w:r>
          </w:p>
        </w:tc>
      </w:tr>
      <w:tr w:rsidR="00C80D94">
        <w:trPr>
          <w:trHeight w:val="550"/>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AIRTEL PAYMENTS BANK</w:t>
            </w:r>
          </w:p>
        </w:tc>
        <w:tc>
          <w:tcPr>
            <w:tcW w:w="5196" w:type="dxa"/>
            <w:vAlign w:val="center"/>
          </w:tcPr>
          <w:p w:rsidR="00C80D94" w:rsidRDefault="00B51BCC">
            <w:pPr>
              <w:pStyle w:val="NoSpacing"/>
              <w:jc w:val="center"/>
              <w:rPr>
                <w:rFonts w:ascii="Times New Roman" w:hAnsi="Times New Roman" w:cs="Times New Roman"/>
                <w:sz w:val="20"/>
              </w:rPr>
            </w:pPr>
            <w:r>
              <w:rPr>
                <w:noProof/>
                <w:position w:val="-7"/>
              </w:rPr>
              <w:drawing>
                <wp:inline distT="0" distB="0" distL="0" distR="0">
                  <wp:extent cx="1336675" cy="285750"/>
                  <wp:effectExtent l="19050" t="0" r="0" b="0"/>
                  <wp:docPr id="11" name="IM 46"/>
                  <wp:cNvGraphicFramePr/>
                  <a:graphic xmlns:a="http://schemas.openxmlformats.org/drawingml/2006/main">
                    <a:graphicData uri="http://schemas.openxmlformats.org/drawingml/2006/picture">
                      <pic:pic xmlns:pic="http://schemas.openxmlformats.org/drawingml/2006/picture">
                        <pic:nvPicPr>
                          <pic:cNvPr id="11" name="IM 46"/>
                          <pic:cNvPicPr/>
                        </pic:nvPicPr>
                        <pic:blipFill>
                          <a:blip r:embed="rId66" cstate="print"/>
                          <a:stretch>
                            <a:fillRect/>
                          </a:stretch>
                        </pic:blipFill>
                        <pic:spPr>
                          <a:xfrm>
                            <a:off x="0" y="0"/>
                            <a:ext cx="1351488" cy="288917"/>
                          </a:xfrm>
                          <a:prstGeom prst="rect">
                            <a:avLst/>
                          </a:prstGeom>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bCs/>
                <w:sz w:val="28"/>
                <w:szCs w:val="24"/>
              </w:rPr>
              <w:t>SAS TECH STUDIO</w:t>
            </w:r>
          </w:p>
        </w:tc>
        <w:tc>
          <w:tcPr>
            <w:tcW w:w="5196" w:type="dxa"/>
            <w:vAlign w:val="center"/>
          </w:tcPr>
          <w:p w:rsidR="00C80D94" w:rsidRDefault="00B51BCC">
            <w:pPr>
              <w:pStyle w:val="NoSpacing"/>
              <w:jc w:val="center"/>
              <w:rPr>
                <w:rFonts w:ascii="Times New Roman" w:hAnsi="Times New Roman" w:cs="Times New Roman"/>
                <w:sz w:val="20"/>
              </w:rPr>
            </w:pPr>
            <w:r>
              <w:rPr>
                <w:noProof/>
                <w:position w:val="-11"/>
              </w:rPr>
              <w:drawing>
                <wp:anchor distT="0" distB="0" distL="0" distR="0" simplePos="0" relativeHeight="251670528" behindDoc="1" locked="0" layoutInCell="1" allowOverlap="1">
                  <wp:simplePos x="0" y="0"/>
                  <wp:positionH relativeFrom="column">
                    <wp:posOffset>1352550</wp:posOffset>
                  </wp:positionH>
                  <wp:positionV relativeFrom="paragraph">
                    <wp:posOffset>10795</wp:posOffset>
                  </wp:positionV>
                  <wp:extent cx="562610" cy="508635"/>
                  <wp:effectExtent l="0" t="0" r="1270" b="9525"/>
                  <wp:wrapNone/>
                  <wp:docPr id="48" name="IM 42"/>
                  <wp:cNvGraphicFramePr/>
                  <a:graphic xmlns:a="http://schemas.openxmlformats.org/drawingml/2006/main">
                    <a:graphicData uri="http://schemas.openxmlformats.org/drawingml/2006/picture">
                      <pic:pic xmlns:pic="http://schemas.openxmlformats.org/drawingml/2006/picture">
                        <pic:nvPicPr>
                          <pic:cNvPr id="48" name="IM 42"/>
                          <pic:cNvPicPr/>
                        </pic:nvPicPr>
                        <pic:blipFill>
                          <a:blip r:embed="rId67" cstate="print"/>
                          <a:stretch>
                            <a:fillRect/>
                          </a:stretch>
                        </pic:blipFill>
                        <pic:spPr>
                          <a:xfrm>
                            <a:off x="0" y="0"/>
                            <a:ext cx="562610" cy="508635"/>
                          </a:xfrm>
                          <a:prstGeom prst="rect">
                            <a:avLst/>
                          </a:prstGeom>
                        </pic:spPr>
                      </pic:pic>
                    </a:graphicData>
                  </a:graphic>
                </wp:anchor>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24"/>
              </w:rPr>
            </w:pPr>
            <w:r>
              <w:rPr>
                <w:rFonts w:ascii="Times New Roman" w:hAnsi="Times New Roman" w:cs="Times New Roman"/>
                <w:b/>
                <w:sz w:val="28"/>
                <w:szCs w:val="22"/>
              </w:rPr>
              <w:t>Chola MS</w:t>
            </w:r>
            <w:r>
              <w:rPr>
                <w:rFonts w:ascii="Times New Roman" w:hAnsi="Times New Roman" w:cs="Times New Roman"/>
                <w:b/>
                <w:sz w:val="28"/>
                <w:szCs w:val="22"/>
              </w:rPr>
              <w:t xml:space="preserve"> General Insurance Co.Ltd</w:t>
            </w:r>
          </w:p>
        </w:tc>
        <w:tc>
          <w:tcPr>
            <w:tcW w:w="5196" w:type="dxa"/>
            <w:vAlign w:val="center"/>
          </w:tcPr>
          <w:p w:rsidR="00C80D94" w:rsidRDefault="00B51BCC">
            <w:pPr>
              <w:pStyle w:val="NoSpacing"/>
              <w:jc w:val="center"/>
              <w:rPr>
                <w:position w:val="-11"/>
              </w:rPr>
            </w:pPr>
            <w:r>
              <w:rPr>
                <w:noProof/>
                <w:position w:val="-11"/>
              </w:rPr>
              <w:drawing>
                <wp:inline distT="0" distB="0" distL="0" distR="0">
                  <wp:extent cx="1028700" cy="609600"/>
                  <wp:effectExtent l="19050" t="0" r="0" b="0"/>
                  <wp:docPr id="49" name="Picture 0" descr="CholaMS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0" descr="CholaMS Logo_CMYK.JPG"/>
                          <pic:cNvPicPr>
                            <a:picLocks noChangeAspect="1"/>
                          </pic:cNvPicPr>
                        </pic:nvPicPr>
                        <pic:blipFill>
                          <a:blip r:embed="rId68" cstate="print"/>
                          <a:srcRect b="20988"/>
                          <a:stretch>
                            <a:fillRect/>
                          </a:stretch>
                        </pic:blipFill>
                        <pic:spPr>
                          <a:xfrm>
                            <a:off x="0" y="0"/>
                            <a:ext cx="1028700" cy="609600"/>
                          </a:xfrm>
                          <a:prstGeom prst="rect">
                            <a:avLst/>
                          </a:prstGeom>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sz w:val="28"/>
                <w:szCs w:val="22"/>
              </w:rPr>
            </w:pPr>
            <w:r>
              <w:rPr>
                <w:rFonts w:ascii="Times New Roman" w:hAnsi="Times New Roman" w:cs="Times New Roman"/>
                <w:b/>
                <w:sz w:val="28"/>
                <w:szCs w:val="22"/>
              </w:rPr>
              <w:t>IDFC First Bank</w:t>
            </w:r>
          </w:p>
        </w:tc>
        <w:tc>
          <w:tcPr>
            <w:tcW w:w="5196" w:type="dxa"/>
            <w:vAlign w:val="center"/>
          </w:tcPr>
          <w:p w:rsidR="00C80D94" w:rsidRDefault="00B51BCC">
            <w:pPr>
              <w:pStyle w:val="NoSpacing"/>
              <w:jc w:val="center"/>
              <w:rPr>
                <w:position w:val="-11"/>
              </w:rPr>
            </w:pPr>
            <w:r>
              <w:rPr>
                <w:noProof/>
                <w:position w:val="-11"/>
              </w:rPr>
              <w:drawing>
                <wp:inline distT="0" distB="0" distL="0" distR="0">
                  <wp:extent cx="828675" cy="320675"/>
                  <wp:effectExtent l="19050" t="0" r="9525" b="0"/>
                  <wp:docPr id="54" name="Picture 1" descr="Main Backdro 18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 descr="Main Backdro 18x10.jpg"/>
                          <pic:cNvPicPr>
                            <a:picLocks noChangeAspect="1"/>
                          </pic:cNvPicPr>
                        </pic:nvPicPr>
                        <pic:blipFill>
                          <a:blip r:embed="rId69"/>
                          <a:srcRect l="7037" t="86583" r="80880" b="5000"/>
                          <a:stretch>
                            <a:fillRect/>
                          </a:stretch>
                        </pic:blipFill>
                        <pic:spPr>
                          <a:xfrm>
                            <a:off x="0" y="0"/>
                            <a:ext cx="828675" cy="320675"/>
                          </a:xfrm>
                          <a:prstGeom prst="rect">
                            <a:avLst/>
                          </a:prstGeom>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sz w:val="28"/>
                <w:szCs w:val="22"/>
              </w:rPr>
            </w:pPr>
            <w:r>
              <w:rPr>
                <w:rFonts w:ascii="Times New Roman" w:hAnsi="Times New Roman" w:cs="Times New Roman"/>
                <w:b/>
                <w:bCs/>
                <w:sz w:val="28"/>
                <w:szCs w:val="18"/>
                <w:lang w:eastAsia="en-IN"/>
              </w:rPr>
              <w:t>Future First Insurance Broking Pvt Ltd</w:t>
            </w:r>
          </w:p>
        </w:tc>
        <w:tc>
          <w:tcPr>
            <w:tcW w:w="5196" w:type="dxa"/>
            <w:vAlign w:val="center"/>
          </w:tcPr>
          <w:p w:rsidR="00C80D94" w:rsidRDefault="00B51BCC">
            <w:pPr>
              <w:pStyle w:val="NoSpacing"/>
              <w:jc w:val="center"/>
              <w:rPr>
                <w:position w:val="-11"/>
              </w:rPr>
            </w:pPr>
            <w:r>
              <w:rPr>
                <w:noProof/>
                <w:position w:val="-11"/>
              </w:rPr>
              <w:drawing>
                <wp:inline distT="0" distB="0" distL="0" distR="0">
                  <wp:extent cx="749300" cy="244475"/>
                  <wp:effectExtent l="19050" t="0" r="0" b="0"/>
                  <wp:docPr id="55" name="Picture 0" descr="Main Backdro 18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0" descr="Main Backdro 18x10.jpg"/>
                          <pic:cNvPicPr>
                            <a:picLocks noChangeAspect="1"/>
                          </pic:cNvPicPr>
                        </pic:nvPicPr>
                        <pic:blipFill>
                          <a:blip r:embed="rId69"/>
                          <a:srcRect l="80602" t="87305" r="6776" b="5258"/>
                          <a:stretch>
                            <a:fillRect/>
                          </a:stretch>
                        </pic:blipFill>
                        <pic:spPr>
                          <a:xfrm>
                            <a:off x="0" y="0"/>
                            <a:ext cx="749745" cy="244617"/>
                          </a:xfrm>
                          <a:prstGeom prst="rect">
                            <a:avLst/>
                          </a:prstGeom>
                        </pic:spPr>
                      </pic:pic>
                    </a:graphicData>
                  </a:graphic>
                </wp:inline>
              </w:drawing>
            </w:r>
          </w:p>
        </w:tc>
      </w:tr>
      <w:tr w:rsidR="00C80D94">
        <w:trPr>
          <w:trHeight w:val="846"/>
          <w:jc w:val="center"/>
        </w:trPr>
        <w:tc>
          <w:tcPr>
            <w:tcW w:w="3956" w:type="dxa"/>
            <w:vAlign w:val="center"/>
          </w:tcPr>
          <w:p w:rsidR="00C80D94" w:rsidRDefault="00C80D94">
            <w:pPr>
              <w:pStyle w:val="NoSpacing"/>
              <w:jc w:val="center"/>
              <w:rPr>
                <w:rFonts w:ascii="Times New Roman" w:hAnsi="Times New Roman" w:cs="Times New Roman"/>
                <w:b/>
                <w:bCs/>
                <w:color w:val="0000FF"/>
                <w:sz w:val="28"/>
                <w:szCs w:val="18"/>
                <w:u w:val="single"/>
                <w:lang w:val="en-IN" w:eastAsia="en-IN"/>
              </w:rPr>
            </w:pPr>
            <w:hyperlink r:id="rId70" w:history="1">
              <w:r w:rsidR="00B51BCC">
                <w:rPr>
                  <w:rStyle w:val="Hyperlink"/>
                  <w:rFonts w:ascii="Times New Roman" w:hAnsi="Times New Roman" w:cs="Times New Roman"/>
                  <w:b/>
                  <w:bCs/>
                  <w:color w:val="auto"/>
                  <w:sz w:val="28"/>
                  <w:szCs w:val="18"/>
                  <w:u w:val="none"/>
                  <w:lang w:val="en-IN" w:eastAsia="en-IN"/>
                </w:rPr>
                <w:t>JeevanUtthan Financial Services Pvt Ltd</w:t>
              </w:r>
            </w:hyperlink>
          </w:p>
        </w:tc>
        <w:tc>
          <w:tcPr>
            <w:tcW w:w="5196" w:type="dxa"/>
            <w:vAlign w:val="center"/>
          </w:tcPr>
          <w:p w:rsidR="00C80D94" w:rsidRDefault="00B51BCC">
            <w:pPr>
              <w:pStyle w:val="NoSpacing"/>
              <w:jc w:val="center"/>
              <w:rPr>
                <w:position w:val="-11"/>
              </w:rPr>
            </w:pPr>
            <w:r>
              <w:rPr>
                <w:noProof/>
              </w:rPr>
              <w:drawing>
                <wp:inline distT="0" distB="0" distL="0" distR="0">
                  <wp:extent cx="1363980" cy="457835"/>
                  <wp:effectExtent l="0" t="0" r="7620" b="0"/>
                  <wp:docPr id="749560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60837" name="Picture 1"/>
                          <pic:cNvPicPr>
                            <a:picLocks noChangeAspect="1" noChangeArrowheads="1"/>
                          </pic:cNvPicPr>
                        </pic:nvPicPr>
                        <pic:blipFill>
                          <a:blip r:embed="rId7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88505" cy="466118"/>
                          </a:xfrm>
                          <a:prstGeom prst="rect">
                            <a:avLst/>
                          </a:prstGeom>
                          <a:noFill/>
                          <a:ln>
                            <a:noFill/>
                          </a:ln>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18"/>
                <w:lang w:eastAsia="en-IN"/>
              </w:rPr>
            </w:pPr>
            <w:r>
              <w:rPr>
                <w:rFonts w:ascii="Times New Roman" w:hAnsi="Times New Roman" w:cs="Times New Roman"/>
                <w:b/>
                <w:bCs/>
                <w:sz w:val="28"/>
                <w:szCs w:val="18"/>
                <w:lang w:eastAsia="en-IN"/>
              </w:rPr>
              <w:t>C</w:t>
            </w:r>
            <w:r>
              <w:rPr>
                <w:rFonts w:ascii="Times New Roman" w:hAnsi="Times New Roman" w:cs="Times New Roman"/>
                <w:b/>
                <w:bCs/>
              </w:rPr>
              <w:t>redit Access Grameen Limited</w:t>
            </w:r>
          </w:p>
        </w:tc>
        <w:tc>
          <w:tcPr>
            <w:tcW w:w="5196" w:type="dxa"/>
            <w:vAlign w:val="center"/>
          </w:tcPr>
          <w:p w:rsidR="00C80D94" w:rsidRDefault="00B51BCC">
            <w:pPr>
              <w:pStyle w:val="NoSpacing"/>
              <w:jc w:val="center"/>
              <w:rPr>
                <w:position w:val="-11"/>
              </w:rPr>
            </w:pPr>
            <w:r>
              <w:rPr>
                <w:noProof/>
              </w:rPr>
              <w:drawing>
                <wp:inline distT="0" distB="0" distL="0" distR="0">
                  <wp:extent cx="1154430" cy="534035"/>
                  <wp:effectExtent l="0" t="0" r="7620" b="0"/>
                  <wp:docPr id="1900952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52727" name="Picture 2"/>
                          <pic:cNvPicPr>
                            <a:picLocks noChangeAspect="1" noChangeArrowheads="1"/>
                          </pic:cNvPicPr>
                        </pic:nvPicPr>
                        <pic:blipFill>
                          <a:blip r:embed="rId7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169253" cy="541396"/>
                          </a:xfrm>
                          <a:prstGeom prst="rect">
                            <a:avLst/>
                          </a:prstGeom>
                          <a:noFill/>
                          <a:ln>
                            <a:noFill/>
                          </a:ln>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18"/>
                <w:lang w:val="en-IN" w:eastAsia="en-IN"/>
              </w:rPr>
            </w:pPr>
            <w:r>
              <w:rPr>
                <w:rFonts w:ascii="Times New Roman" w:hAnsi="Times New Roman" w:cs="Times New Roman"/>
                <w:b/>
                <w:bCs/>
                <w:sz w:val="28"/>
                <w:szCs w:val="18"/>
                <w:lang w:val="en-IN" w:eastAsia="en-IN"/>
              </w:rPr>
              <w:t>M-Swasth Solutions Private Limited</w:t>
            </w:r>
          </w:p>
        </w:tc>
        <w:tc>
          <w:tcPr>
            <w:tcW w:w="5196" w:type="dxa"/>
            <w:vAlign w:val="center"/>
          </w:tcPr>
          <w:p w:rsidR="00C80D94" w:rsidRDefault="00B51BCC">
            <w:pPr>
              <w:pStyle w:val="NoSpacing"/>
              <w:jc w:val="center"/>
              <w:rPr>
                <w:position w:val="-11"/>
              </w:rPr>
            </w:pPr>
            <w:r>
              <w:rPr>
                <w:noProof/>
              </w:rPr>
              <w:drawing>
                <wp:inline distT="0" distB="0" distL="0" distR="0">
                  <wp:extent cx="1311910" cy="502920"/>
                  <wp:effectExtent l="0" t="0" r="2540" b="0"/>
                  <wp:docPr id="3767210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21079" name="Picture 3"/>
                          <pic:cNvPicPr>
                            <a:picLocks noChangeAspect="1" noChangeArrowheads="1"/>
                          </pic:cNvPicPr>
                        </pic:nvPicPr>
                        <pic:blipFill>
                          <a:blip r:embed="rId7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20552" cy="506051"/>
                          </a:xfrm>
                          <a:prstGeom prst="rect">
                            <a:avLst/>
                          </a:prstGeom>
                          <a:noFill/>
                          <a:ln>
                            <a:noFill/>
                          </a:ln>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18"/>
                <w:lang w:eastAsia="en-IN"/>
              </w:rPr>
            </w:pPr>
            <w:r>
              <w:rPr>
                <w:rFonts w:ascii="Times New Roman" w:hAnsi="Times New Roman" w:cs="Times New Roman"/>
                <w:b/>
                <w:bCs/>
                <w:sz w:val="28"/>
                <w:szCs w:val="18"/>
                <w:lang w:eastAsia="en-IN"/>
              </w:rPr>
              <w:t xml:space="preserve">Muthoot </w:t>
            </w:r>
            <w:r>
              <w:rPr>
                <w:rFonts w:ascii="Times New Roman" w:hAnsi="Times New Roman" w:cs="Times New Roman"/>
                <w:b/>
                <w:bCs/>
                <w:sz w:val="28"/>
                <w:szCs w:val="18"/>
                <w:lang w:eastAsia="en-IN"/>
              </w:rPr>
              <w:t>Microfin Ltd</w:t>
            </w:r>
          </w:p>
        </w:tc>
        <w:tc>
          <w:tcPr>
            <w:tcW w:w="5196" w:type="dxa"/>
            <w:vAlign w:val="center"/>
          </w:tcPr>
          <w:p w:rsidR="00C80D94" w:rsidRDefault="00B51BCC">
            <w:pPr>
              <w:pStyle w:val="NoSpacing"/>
              <w:jc w:val="center"/>
              <w:rPr>
                <w:position w:val="-11"/>
              </w:rPr>
            </w:pPr>
            <w:r>
              <w:rPr>
                <w:noProof/>
              </w:rPr>
              <w:drawing>
                <wp:inline distT="0" distB="0" distL="0" distR="0">
                  <wp:extent cx="899160" cy="499745"/>
                  <wp:effectExtent l="0" t="0" r="0" b="0"/>
                  <wp:docPr id="19715608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60838" name="Picture 4"/>
                          <pic:cNvPicPr>
                            <a:picLocks noChangeAspect="1" noChangeArrowheads="1"/>
                          </pic:cNvPicPr>
                        </pic:nvPicPr>
                        <pic:blipFill>
                          <a:blip r:embed="rId7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906976" cy="504471"/>
                          </a:xfrm>
                          <a:prstGeom prst="rect">
                            <a:avLst/>
                          </a:prstGeom>
                          <a:noFill/>
                          <a:ln>
                            <a:noFill/>
                          </a:ln>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18"/>
                <w:lang w:eastAsia="en-IN"/>
              </w:rPr>
            </w:pPr>
            <w:r>
              <w:rPr>
                <w:rFonts w:ascii="Times New Roman" w:hAnsi="Times New Roman" w:cs="Times New Roman"/>
                <w:b/>
                <w:bCs/>
                <w:sz w:val="28"/>
                <w:szCs w:val="18"/>
                <w:lang w:eastAsia="en-IN"/>
              </w:rPr>
              <w:t>Vector Finance Private Ltd</w:t>
            </w:r>
          </w:p>
        </w:tc>
        <w:tc>
          <w:tcPr>
            <w:tcW w:w="5196" w:type="dxa"/>
            <w:vAlign w:val="center"/>
          </w:tcPr>
          <w:p w:rsidR="00C80D94" w:rsidRDefault="00B51BCC">
            <w:pPr>
              <w:pStyle w:val="NoSpacing"/>
              <w:jc w:val="center"/>
            </w:pPr>
            <w:r>
              <w:rPr>
                <w:noProof/>
              </w:rPr>
              <w:drawing>
                <wp:inline distT="0" distB="0" distL="0" distR="0">
                  <wp:extent cx="876300" cy="594995"/>
                  <wp:effectExtent l="0" t="0" r="0" b="0"/>
                  <wp:docPr id="17630399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39918" name="Picture 5"/>
                          <pic:cNvPicPr>
                            <a:picLocks noChangeAspect="1" noChangeArrowheads="1"/>
                          </pic:cNvPicPr>
                        </pic:nvPicPr>
                        <pic:blipFill>
                          <a:blip r:embed="rId7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6269" t="43172" r="36266" b="42407"/>
                          <a:stretch>
                            <a:fillRect/>
                          </a:stretch>
                        </pic:blipFill>
                        <pic:spPr>
                          <a:xfrm>
                            <a:off x="0" y="0"/>
                            <a:ext cx="884216" cy="600814"/>
                          </a:xfrm>
                          <a:prstGeom prst="rect">
                            <a:avLst/>
                          </a:prstGeom>
                          <a:noFill/>
                          <a:ln>
                            <a:noFill/>
                          </a:ln>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18"/>
                <w:lang w:eastAsia="en-IN"/>
              </w:rPr>
            </w:pPr>
            <w:r>
              <w:rPr>
                <w:rFonts w:ascii="Times New Roman" w:hAnsi="Times New Roman" w:cs="Times New Roman"/>
                <w:b/>
                <w:bCs/>
                <w:sz w:val="28"/>
                <w:szCs w:val="18"/>
                <w:lang w:eastAsia="en-IN"/>
              </w:rPr>
              <w:t>Finhaat Technologies Pvt Ltd</w:t>
            </w:r>
          </w:p>
        </w:tc>
        <w:tc>
          <w:tcPr>
            <w:tcW w:w="5196" w:type="dxa"/>
            <w:vAlign w:val="center"/>
          </w:tcPr>
          <w:p w:rsidR="00C80D94" w:rsidRDefault="00B51BCC">
            <w:pPr>
              <w:pStyle w:val="NoSpacing"/>
              <w:jc w:val="center"/>
            </w:pPr>
            <w:r>
              <w:rPr>
                <w:noProof/>
              </w:rPr>
              <w:drawing>
                <wp:inline distT="0" distB="0" distL="0" distR="0">
                  <wp:extent cx="1461135" cy="381000"/>
                  <wp:effectExtent l="0" t="0" r="5715" b="0"/>
                  <wp:docPr id="14615635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63543" name="Picture 6"/>
                          <pic:cNvPicPr>
                            <a:picLocks noChangeAspect="1"/>
                          </pic:cNvPicPr>
                        </pic:nvPicPr>
                        <pic:blipFill>
                          <a:blip r:embed="rId7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79765" cy="385718"/>
                          </a:xfrm>
                          <a:prstGeom prst="rect">
                            <a:avLst/>
                          </a:prstGeom>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18"/>
                <w:lang w:eastAsia="en-IN"/>
              </w:rPr>
            </w:pPr>
            <w:r>
              <w:rPr>
                <w:rFonts w:ascii="Times New Roman" w:hAnsi="Times New Roman" w:cs="Times New Roman"/>
                <w:b/>
                <w:bCs/>
                <w:sz w:val="28"/>
                <w:szCs w:val="18"/>
                <w:lang w:eastAsia="en-IN"/>
              </w:rPr>
              <w:t>Upsure Indurance Brokers Private Limited</w:t>
            </w:r>
          </w:p>
        </w:tc>
        <w:tc>
          <w:tcPr>
            <w:tcW w:w="5196" w:type="dxa"/>
            <w:vAlign w:val="center"/>
          </w:tcPr>
          <w:p w:rsidR="00C80D94" w:rsidRDefault="00B51BCC">
            <w:pPr>
              <w:pStyle w:val="NoSpacing"/>
              <w:jc w:val="center"/>
            </w:pPr>
            <w:r>
              <w:rPr>
                <w:noProof/>
              </w:rPr>
              <w:drawing>
                <wp:inline distT="0" distB="0" distL="114300" distR="114300">
                  <wp:extent cx="1403985" cy="393700"/>
                  <wp:effectExtent l="0" t="0" r="13335" b="2540"/>
                  <wp:docPr id="10" name="Picture 10" descr="up-s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up-sure logo"/>
                          <pic:cNvPicPr>
                            <a:picLocks noChangeAspect="1"/>
                          </pic:cNvPicPr>
                        </pic:nvPicPr>
                        <pic:blipFill>
                          <a:blip r:embed="rId77"/>
                          <a:stretch>
                            <a:fillRect/>
                          </a:stretch>
                        </pic:blipFill>
                        <pic:spPr>
                          <a:xfrm>
                            <a:off x="0" y="0"/>
                            <a:ext cx="1403985" cy="393700"/>
                          </a:xfrm>
                          <a:prstGeom prst="rect">
                            <a:avLst/>
                          </a:prstGeom>
                        </pic:spPr>
                      </pic:pic>
                    </a:graphicData>
                  </a:graphic>
                </wp:inline>
              </w:drawing>
            </w:r>
          </w:p>
        </w:tc>
      </w:tr>
      <w:tr w:rsidR="00C80D94">
        <w:trPr>
          <w:trHeight w:val="846"/>
          <w:jc w:val="center"/>
        </w:trPr>
        <w:tc>
          <w:tcPr>
            <w:tcW w:w="3956" w:type="dxa"/>
            <w:vAlign w:val="center"/>
          </w:tcPr>
          <w:p w:rsidR="00C80D94" w:rsidRDefault="00B51BCC">
            <w:pPr>
              <w:pStyle w:val="NoSpacing"/>
              <w:jc w:val="center"/>
              <w:rPr>
                <w:rFonts w:ascii="Times New Roman" w:hAnsi="Times New Roman" w:cs="Times New Roman"/>
                <w:b/>
                <w:bCs/>
                <w:sz w:val="28"/>
                <w:szCs w:val="18"/>
                <w:lang w:eastAsia="en-IN"/>
              </w:rPr>
            </w:pPr>
            <w:r>
              <w:rPr>
                <w:rFonts w:ascii="Times New Roman" w:hAnsi="Times New Roman" w:cs="Times New Roman"/>
                <w:b/>
                <w:bCs/>
                <w:sz w:val="28"/>
                <w:szCs w:val="18"/>
                <w:lang w:eastAsia="en-IN"/>
              </w:rPr>
              <w:t>Aspire Arogyaplus Private Limited</w:t>
            </w:r>
          </w:p>
        </w:tc>
        <w:tc>
          <w:tcPr>
            <w:tcW w:w="5196" w:type="dxa"/>
            <w:vAlign w:val="center"/>
          </w:tcPr>
          <w:p w:rsidR="00C80D94" w:rsidRDefault="00B51BCC">
            <w:pPr>
              <w:pStyle w:val="NoSpacing"/>
              <w:jc w:val="center"/>
            </w:pPr>
            <w:r>
              <w:rPr>
                <w:noProof/>
              </w:rPr>
              <w:drawing>
                <wp:inline distT="0" distB="0" distL="114300" distR="114300">
                  <wp:extent cx="608330" cy="504825"/>
                  <wp:effectExtent l="0" t="0" r="1270" b="13335"/>
                  <wp:docPr id="53" name="Picture 53" descr="Arogya plu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rogya plus logo.jpg"/>
                          <pic:cNvPicPr>
                            <a:picLocks noChangeAspect="1"/>
                          </pic:cNvPicPr>
                        </pic:nvPicPr>
                        <pic:blipFill>
                          <a:blip r:embed="rId78"/>
                          <a:srcRect l="5806" t="8208" r="76444" b="30958"/>
                          <a:stretch>
                            <a:fillRect/>
                          </a:stretch>
                        </pic:blipFill>
                        <pic:spPr>
                          <a:xfrm>
                            <a:off x="0" y="0"/>
                            <a:ext cx="608330" cy="504825"/>
                          </a:xfrm>
                          <a:prstGeom prst="rect">
                            <a:avLst/>
                          </a:prstGeom>
                        </pic:spPr>
                      </pic:pic>
                    </a:graphicData>
                  </a:graphic>
                </wp:inline>
              </w:drawing>
            </w:r>
          </w:p>
        </w:tc>
      </w:tr>
    </w:tbl>
    <w:p w:rsidR="00C80D94" w:rsidRDefault="00C80D94">
      <w:pPr>
        <w:pStyle w:val="NoSpacing"/>
        <w:jc w:val="both"/>
        <w:rPr>
          <w:rFonts w:ascii="Cooper Black" w:hAnsi="Cooper Black" w:cs="Times New Roman"/>
          <w:b/>
          <w:sz w:val="18"/>
          <w:szCs w:val="28"/>
        </w:rPr>
      </w:pPr>
    </w:p>
    <w:p w:rsidR="00C80D94" w:rsidRDefault="00B51BCC">
      <w:pPr>
        <w:pStyle w:val="NoSpacing"/>
        <w:jc w:val="both"/>
        <w:rPr>
          <w:rFonts w:ascii="Times New Roman" w:hAnsi="Times New Roman" w:cs="Times New Roman"/>
          <w:b/>
          <w:sz w:val="28"/>
          <w:szCs w:val="28"/>
        </w:rPr>
      </w:pPr>
      <w:r>
        <w:rPr>
          <w:rFonts w:ascii="Times New Roman" w:hAnsi="Times New Roman" w:cs="Times New Roman"/>
          <w:b/>
          <w:sz w:val="28"/>
          <w:szCs w:val="28"/>
        </w:rPr>
        <w:t>The Association of Micro Finance Institutions - West Bengal (AMFI - WB):</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AMFI WB is one of the </w:t>
      </w:r>
      <w:r>
        <w:rPr>
          <w:rFonts w:ascii="Times New Roman" w:eastAsia="Times New Roman" w:hAnsi="Times New Roman" w:cs="Times New Roman"/>
          <w:sz w:val="24"/>
        </w:rPr>
        <w:t>oldest microfinance associations in India, established in 2006 and registered as a public trust in 2010, with a dedicated focus on West Bengal, one of the biggest microfinance markets in the country. The Association serves as a unified platform for communi</w:t>
      </w:r>
      <w:r>
        <w:rPr>
          <w:rFonts w:ascii="Times New Roman" w:eastAsia="Times New Roman" w:hAnsi="Times New Roman" w:cs="Times New Roman"/>
          <w:sz w:val="24"/>
        </w:rPr>
        <w:t xml:space="preserve">ty Microfinance Institutions operating in the state. Membership in AMFI-WB provides organizations with the credibility of being associated with a recognized Self-regulatory industry body committed to promoting responsible finance, strengthening governance </w:t>
      </w:r>
      <w:r>
        <w:rPr>
          <w:rFonts w:ascii="Times New Roman" w:eastAsia="Times New Roman" w:hAnsi="Times New Roman" w:cs="Times New Roman"/>
          <w:sz w:val="24"/>
        </w:rPr>
        <w:t>and building a stronger microfinance ecosystem.</w:t>
      </w:r>
    </w:p>
    <w:p w:rsidR="00C80D94" w:rsidRDefault="00C80D94">
      <w:pPr>
        <w:pStyle w:val="NoSpacing"/>
        <w:jc w:val="both"/>
        <w:rPr>
          <w:rFonts w:ascii="Times New Roman" w:eastAsia="Times New Roman" w:hAnsi="Times New Roman" w:cs="Times New Roman"/>
          <w:sz w:val="12"/>
        </w:rPr>
      </w:pP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The association has primary (lenders who write loans on their own balance sheet), secondary (those who facilitate business on others books), associates (entities associated with microfinance activities) and </w:t>
      </w:r>
      <w:r>
        <w:rPr>
          <w:rFonts w:ascii="Times New Roman" w:eastAsia="Times New Roman" w:hAnsi="Times New Roman" w:cs="Times New Roman"/>
          <w:sz w:val="24"/>
        </w:rPr>
        <w:t>special members (members of high esteem &amp; repute), creating a diverse and collaborative ecosystem for the industry.</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 </w:t>
      </w:r>
      <w:r>
        <w:rPr>
          <w:rFonts w:ascii="Times New Roman" w:eastAsia="Times New Roman" w:hAnsi="Times New Roman" w:cs="Times New Roman"/>
          <w:b/>
          <w:bCs/>
          <w:sz w:val="24"/>
        </w:rPr>
        <w:t>Field coverage:</w:t>
      </w:r>
      <w:r>
        <w:rPr>
          <w:rFonts w:ascii="Times New Roman" w:eastAsia="Times New Roman" w:hAnsi="Times New Roman" w:cs="Times New Roman"/>
          <w:sz w:val="24"/>
        </w:rPr>
        <w:t xml:space="preserve"> AMFI WB has extensive field coverage with a team of officers across all the districts in West Bengal with regular lender </w:t>
      </w:r>
      <w:r>
        <w:rPr>
          <w:rFonts w:ascii="Times New Roman" w:eastAsia="Times New Roman" w:hAnsi="Times New Roman" w:cs="Times New Roman"/>
          <w:sz w:val="24"/>
        </w:rPr>
        <w:t>interactions through district meetings, reported issue investigations, troubleshooting, and update meetings with administration like DM &amp; SP, SDO etc. The takeaways from all these interactions are then communicated to the right level at the lenders for inf</w:t>
      </w:r>
      <w:r>
        <w:rPr>
          <w:rFonts w:ascii="Times New Roman" w:eastAsia="Times New Roman" w:hAnsi="Times New Roman" w:cs="Times New Roman"/>
          <w:sz w:val="24"/>
        </w:rPr>
        <w:t>ormation and appropriate action.</w:t>
      </w:r>
    </w:p>
    <w:p w:rsidR="00C80D94" w:rsidRDefault="00C80D94">
      <w:pPr>
        <w:pStyle w:val="NoSpacing"/>
        <w:jc w:val="both"/>
        <w:rPr>
          <w:rFonts w:ascii="Times New Roman" w:eastAsia="Times New Roman" w:hAnsi="Times New Roman" w:cs="Times New Roman"/>
          <w:sz w:val="24"/>
        </w:rPr>
      </w:pP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b/>
          <w:bCs/>
          <w:sz w:val="24"/>
        </w:rPr>
        <w:t>- Early Warning &amp; Risk Intelligence: </w:t>
      </w:r>
      <w:r>
        <w:rPr>
          <w:rFonts w:ascii="Times New Roman" w:eastAsia="Times New Roman" w:hAnsi="Times New Roman" w:cs="Times New Roman"/>
          <w:sz w:val="24"/>
        </w:rPr>
        <w:t>Because of its extensive ground coverage, AMFI-WB members receive the advantage of timely updates and alerts on emerging field-level developments, including frauds, operational disrupti</w:t>
      </w:r>
      <w:r>
        <w:rPr>
          <w:rFonts w:ascii="Times New Roman" w:eastAsia="Times New Roman" w:hAnsi="Times New Roman" w:cs="Times New Roman"/>
          <w:sz w:val="24"/>
        </w:rPr>
        <w:t>ons, political or social developments, law &amp; order issues, and evolving borrower behavior. This enables institutions to proactively manage operational and portfolio risks. </w:t>
      </w:r>
    </w:p>
    <w:p w:rsidR="00C80D94" w:rsidRDefault="00C80D94">
      <w:pPr>
        <w:pStyle w:val="NoSpacing"/>
        <w:jc w:val="both"/>
        <w:rPr>
          <w:rFonts w:ascii="Times New Roman" w:eastAsia="Times New Roman" w:hAnsi="Times New Roman" w:cs="Times New Roman"/>
          <w:sz w:val="24"/>
        </w:rPr>
      </w:pP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b/>
          <w:bCs/>
          <w:sz w:val="24"/>
        </w:rPr>
        <w:t> Collective Response during Crisis:</w:t>
      </w:r>
      <w:r>
        <w:rPr>
          <w:rFonts w:ascii="Times New Roman" w:eastAsia="Times New Roman" w:hAnsi="Times New Roman" w:cs="Times New Roman"/>
          <w:sz w:val="24"/>
        </w:rPr>
        <w:t xml:space="preserve"> During periods of sector stress, natural </w:t>
      </w:r>
      <w:r>
        <w:rPr>
          <w:rFonts w:ascii="Times New Roman" w:eastAsia="Times New Roman" w:hAnsi="Times New Roman" w:cs="Times New Roman"/>
          <w:sz w:val="24"/>
        </w:rPr>
        <w:t>disasters, regulatory changes, or local disruptions, AMFI WB coordinates with members and relevant authorities to facilitate timely interventions and ensure business continuity.</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r>
        <w:rPr>
          <w:rFonts w:ascii="Times New Roman" w:eastAsia="Times New Roman" w:hAnsi="Times New Roman" w:cs="Times New Roman"/>
          <w:b/>
          <w:bCs/>
          <w:sz w:val="24"/>
        </w:rPr>
        <w:t>Capacity building sessions:</w:t>
      </w:r>
      <w:r>
        <w:rPr>
          <w:rFonts w:ascii="Times New Roman" w:eastAsia="Times New Roman" w:hAnsi="Times New Roman" w:cs="Times New Roman"/>
          <w:sz w:val="24"/>
        </w:rPr>
        <w:t xml:space="preserve"> AMFI WB endeavors to arrange at least one (1) </w:t>
      </w:r>
      <w:r>
        <w:rPr>
          <w:rFonts w:ascii="Times New Roman" w:eastAsia="Times New Roman" w:hAnsi="Times New Roman" w:cs="Times New Roman"/>
          <w:sz w:val="24"/>
        </w:rPr>
        <w:t>capacity building session per quarter covering key functions like Human Resources, Risk Management, Internal Audit, Compliance, Information Technology including AI, Treasury, Accounts etc. This helps members understand the critical elements and implement t</w:t>
      </w:r>
      <w:r>
        <w:rPr>
          <w:rFonts w:ascii="Times New Roman" w:eastAsia="Times New Roman" w:hAnsi="Times New Roman" w:cs="Times New Roman"/>
          <w:sz w:val="24"/>
        </w:rPr>
        <w:t>he best practices in their own businesses.</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r>
        <w:rPr>
          <w:rFonts w:ascii="Times New Roman" w:eastAsia="Times New Roman" w:hAnsi="Times New Roman" w:cs="Times New Roman"/>
          <w:b/>
          <w:bCs/>
          <w:sz w:val="24"/>
        </w:rPr>
        <w:t>Lender &amp; investor meets/business opportunities</w:t>
      </w:r>
      <w:r>
        <w:rPr>
          <w:rFonts w:ascii="Times New Roman" w:eastAsia="Times New Roman" w:hAnsi="Times New Roman" w:cs="Times New Roman"/>
          <w:sz w:val="24"/>
        </w:rPr>
        <w:t>: AMFI WB arranges potential investor, lender and also other business opportunity meetings regularly to facilitate interactions with members. This helps raise equi</w:t>
      </w:r>
      <w:r>
        <w:rPr>
          <w:rFonts w:ascii="Times New Roman" w:eastAsia="Times New Roman" w:hAnsi="Times New Roman" w:cs="Times New Roman"/>
          <w:sz w:val="24"/>
        </w:rPr>
        <w:t>ty, debt and also forge relationships on mutually beneficial business opportunities like cross selling of products and services to the microfinance beneficiaries. The Association also provides a platform for members to exchange ideas, discuss emerging chal</w:t>
      </w:r>
      <w:r>
        <w:rPr>
          <w:rFonts w:ascii="Times New Roman" w:eastAsia="Times New Roman" w:hAnsi="Times New Roman" w:cs="Times New Roman"/>
          <w:sz w:val="24"/>
        </w:rPr>
        <w:t>lenges, share successful practices, and collectively address common industry issues through peer learning and collaborative forums.</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r>
        <w:rPr>
          <w:rFonts w:ascii="Times New Roman" w:eastAsia="Times New Roman" w:hAnsi="Times New Roman" w:cs="Times New Roman"/>
          <w:b/>
          <w:bCs/>
          <w:sz w:val="24"/>
        </w:rPr>
        <w:t>Livelihood programs:</w:t>
      </w:r>
      <w:r>
        <w:rPr>
          <w:rFonts w:ascii="Times New Roman" w:eastAsia="Times New Roman" w:hAnsi="Times New Roman" w:cs="Times New Roman"/>
          <w:sz w:val="24"/>
        </w:rPr>
        <w:t xml:space="preserve"> AMFI-WB believes that working on improving the livelihoods of microfinance beneficiaries will help </w:t>
      </w:r>
      <w:r>
        <w:rPr>
          <w:rFonts w:ascii="Times New Roman" w:eastAsia="Times New Roman" w:hAnsi="Times New Roman" w:cs="Times New Roman"/>
          <w:sz w:val="24"/>
        </w:rPr>
        <w:t>create an efficient ecosystem leading to much better portfolio quality for lenders as well. It works as an implementation partner with DFI's like SIDBI, NABARD, Equifax and many NBFC-MFIs etc. to plan and implement such programs making businesses better on</w:t>
      </w:r>
      <w:r>
        <w:rPr>
          <w:rFonts w:ascii="Times New Roman" w:eastAsia="Times New Roman" w:hAnsi="Times New Roman" w:cs="Times New Roman"/>
          <w:sz w:val="24"/>
        </w:rPr>
        <w:t xml:space="preserve"> the ground on planning, cash flow management, marketing their product and growth.</w:t>
      </w:r>
    </w:p>
    <w:p w:rsidR="00C80D94" w:rsidRDefault="00C80D94">
      <w:pPr>
        <w:pStyle w:val="NoSpacing"/>
        <w:jc w:val="both"/>
        <w:rPr>
          <w:rFonts w:ascii="Times New Roman" w:eastAsia="Times New Roman" w:hAnsi="Times New Roman" w:cs="Times New Roman"/>
          <w:sz w:val="24"/>
        </w:rPr>
      </w:pP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r>
        <w:rPr>
          <w:rFonts w:ascii="Times New Roman" w:eastAsia="Times New Roman" w:hAnsi="Times New Roman" w:cs="Times New Roman"/>
          <w:b/>
          <w:bCs/>
          <w:sz w:val="24"/>
        </w:rPr>
        <w:t>CSR activities:</w:t>
      </w:r>
      <w:r>
        <w:rPr>
          <w:rFonts w:ascii="Times New Roman" w:eastAsia="Times New Roman" w:hAnsi="Times New Roman" w:cs="Times New Roman"/>
          <w:sz w:val="24"/>
        </w:rPr>
        <w:t xml:space="preserve"> given the "not for profit" nature of the association and its reach amongst lenders and millions of beneficiaries, it is well positioned to help implement </w:t>
      </w:r>
      <w:r>
        <w:rPr>
          <w:rFonts w:ascii="Times New Roman" w:eastAsia="Times New Roman" w:hAnsi="Times New Roman" w:cs="Times New Roman"/>
          <w:sz w:val="24"/>
        </w:rPr>
        <w:t>many of the CSR activities of organizations targeted at this segment. Last year a series of Borrower Sensitization program were held to educate them about cash flows, borrowings, credit bureau, NPA's etc. and need to plan their incomes and expenses better.</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sz w:val="24"/>
        </w:rPr>
        <w:t>- </w:t>
      </w:r>
      <w:r>
        <w:rPr>
          <w:rFonts w:ascii="Times New Roman" w:eastAsia="Times New Roman" w:hAnsi="Times New Roman" w:cs="Times New Roman"/>
          <w:b/>
          <w:bCs/>
          <w:sz w:val="24"/>
        </w:rPr>
        <w:t>Annual MFI/bank Conference:</w:t>
      </w:r>
      <w:r>
        <w:rPr>
          <w:rFonts w:ascii="Times New Roman" w:eastAsia="Times New Roman" w:hAnsi="Times New Roman" w:cs="Times New Roman"/>
          <w:sz w:val="24"/>
        </w:rPr>
        <w:t> AMFI WB organizes one of the best MFI Conferences in India every year in the Nov/Dec period which brings investors, lenders, associates etc. on a platform to review the year gone by with learning and distil the key takeaway</w:t>
      </w:r>
      <w:r>
        <w:rPr>
          <w:rFonts w:ascii="Times New Roman" w:eastAsia="Times New Roman" w:hAnsi="Times New Roman" w:cs="Times New Roman"/>
          <w:sz w:val="24"/>
        </w:rPr>
        <w:t>s for making the future better. Addresses by key dignitaries, panel sessions etc. make the event a must attend every year.</w:t>
      </w:r>
    </w:p>
    <w:p w:rsidR="00C80D94" w:rsidRDefault="00C80D94">
      <w:pPr>
        <w:pStyle w:val="NoSpacing"/>
        <w:jc w:val="both"/>
        <w:rPr>
          <w:rFonts w:ascii="Times New Roman" w:eastAsia="Times New Roman" w:hAnsi="Times New Roman" w:cs="Times New Roman"/>
          <w:sz w:val="24"/>
        </w:rPr>
      </w:pPr>
    </w:p>
    <w:p w:rsidR="00C80D94" w:rsidRDefault="00B51BCC">
      <w:pPr>
        <w:pStyle w:val="NoSpacing"/>
        <w:jc w:val="both"/>
        <w:rPr>
          <w:rFonts w:ascii="Times New Roman" w:eastAsia="Times New Roman" w:hAnsi="Times New Roman" w:cs="Times New Roman"/>
          <w:sz w:val="24"/>
        </w:rPr>
      </w:pPr>
      <w:r>
        <w:rPr>
          <w:rFonts w:ascii="Times New Roman" w:eastAsia="Times New Roman" w:hAnsi="Times New Roman" w:cs="Times New Roman"/>
          <w:b/>
          <w:bCs/>
          <w:sz w:val="24"/>
        </w:rPr>
        <w:t>- Brand Visibility &amp; Recognition: </w:t>
      </w:r>
      <w:r>
        <w:rPr>
          <w:rFonts w:ascii="Times New Roman" w:eastAsia="Times New Roman" w:hAnsi="Times New Roman" w:cs="Times New Roman"/>
          <w:sz w:val="24"/>
        </w:rPr>
        <w:t>Members benefit from increased visibility through AMFI-WB's conferences, publications, events, web</w:t>
      </w:r>
      <w:r>
        <w:rPr>
          <w:rFonts w:ascii="Times New Roman" w:eastAsia="Times New Roman" w:hAnsi="Times New Roman" w:cs="Times New Roman"/>
          <w:sz w:val="24"/>
        </w:rPr>
        <w:t>site, newsletters, and digital platforms, helping showcase their contribution to responsible and inclusive finance. </w:t>
      </w:r>
    </w:p>
    <w:p w:rsidR="00C80D94" w:rsidRDefault="00C80D94">
      <w:pPr>
        <w:pStyle w:val="NoSpacing"/>
        <w:jc w:val="both"/>
        <w:rPr>
          <w:rFonts w:ascii="Times New Roman" w:eastAsia="Times New Roman" w:hAnsi="Times New Roman" w:cs="Times New Roman"/>
          <w:sz w:val="24"/>
        </w:rPr>
      </w:pPr>
    </w:p>
    <w:p w:rsidR="00C80D94" w:rsidRDefault="00B51BCC">
      <w:pPr>
        <w:pStyle w:val="NoSpacing"/>
        <w:jc w:val="center"/>
        <w:rPr>
          <w:rFonts w:asciiTheme="majorHAnsi" w:hAnsiTheme="majorHAnsi" w:cs="Times New Roman"/>
          <w:sz w:val="28"/>
          <w:szCs w:val="24"/>
        </w:rPr>
      </w:pPr>
      <w:r>
        <w:rPr>
          <w:rFonts w:asciiTheme="majorHAnsi" w:hAnsiTheme="majorHAnsi" w:cs="Times New Roman"/>
          <w:sz w:val="28"/>
          <w:szCs w:val="24"/>
        </w:rPr>
        <w:t>***********************</w:t>
      </w:r>
    </w:p>
    <w:p w:rsidR="00C80D94" w:rsidRDefault="00B51BCC">
      <w:pPr>
        <w:jc w:val="both"/>
        <w:rPr>
          <w:rFonts w:ascii="Times New Roman" w:hAnsi="Times New Roman"/>
          <w:b/>
          <w:sz w:val="32"/>
        </w:rPr>
      </w:pPr>
      <w:r>
        <w:rPr>
          <w:rFonts w:ascii="Times New Roman" w:hAnsi="Times New Roman"/>
          <w:b/>
          <w:sz w:val="32"/>
        </w:rPr>
        <w:t>Details of AMFI-WB Present Member Organizations:</w:t>
      </w:r>
    </w:p>
    <w:tbl>
      <w:tblPr>
        <w:tblW w:w="10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25"/>
        <w:gridCol w:w="6863"/>
        <w:gridCol w:w="3037"/>
      </w:tblGrid>
      <w:tr w:rsidR="00C80D94">
        <w:trPr>
          <w:trHeight w:val="70"/>
          <w:tblHeader/>
        </w:trPr>
        <w:tc>
          <w:tcPr>
            <w:tcW w:w="625" w:type="dxa"/>
          </w:tcPr>
          <w:p w:rsidR="00C80D94" w:rsidRDefault="00B51BCC">
            <w:pPr>
              <w:pStyle w:val="NoSpacing"/>
              <w:jc w:val="center"/>
              <w:rPr>
                <w:rFonts w:ascii="Times New Roman" w:hAnsi="Times New Roman"/>
                <w:b/>
                <w:sz w:val="24"/>
              </w:rPr>
            </w:pPr>
            <w:r>
              <w:rPr>
                <w:rFonts w:ascii="Times New Roman" w:hAnsi="Times New Roman"/>
                <w:b/>
                <w:sz w:val="22"/>
              </w:rPr>
              <w:t>Sl. No.</w:t>
            </w:r>
          </w:p>
        </w:tc>
        <w:tc>
          <w:tcPr>
            <w:tcW w:w="6863" w:type="dxa"/>
          </w:tcPr>
          <w:p w:rsidR="00C80D94" w:rsidRDefault="00B51BCC">
            <w:pPr>
              <w:pStyle w:val="NoSpacing"/>
              <w:jc w:val="center"/>
              <w:rPr>
                <w:rFonts w:ascii="Times New Roman" w:hAnsi="Times New Roman"/>
                <w:b/>
                <w:sz w:val="24"/>
              </w:rPr>
            </w:pPr>
            <w:r>
              <w:rPr>
                <w:rFonts w:ascii="Times New Roman" w:hAnsi="Times New Roman"/>
                <w:b/>
                <w:sz w:val="24"/>
              </w:rPr>
              <w:t>Name of the Organization</w:t>
            </w:r>
          </w:p>
        </w:tc>
        <w:tc>
          <w:tcPr>
            <w:tcW w:w="3037" w:type="dxa"/>
          </w:tcPr>
          <w:p w:rsidR="00C80D94" w:rsidRDefault="00B51BCC">
            <w:pPr>
              <w:pStyle w:val="NoSpacing"/>
              <w:jc w:val="center"/>
              <w:rPr>
                <w:rFonts w:ascii="Times New Roman" w:hAnsi="Times New Roman"/>
                <w:b/>
                <w:sz w:val="24"/>
              </w:rPr>
            </w:pPr>
            <w:r>
              <w:rPr>
                <w:rFonts w:ascii="Times New Roman" w:hAnsi="Times New Roman"/>
                <w:b/>
                <w:sz w:val="24"/>
              </w:rPr>
              <w:t>Status</w:t>
            </w:r>
          </w:p>
        </w:tc>
      </w:tr>
      <w:tr w:rsidR="00C80D94">
        <w:trPr>
          <w:trHeight w:val="98"/>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 xml:space="preserve">Arohan Financial </w:t>
            </w:r>
            <w:r>
              <w:rPr>
                <w:rFonts w:ascii="Times New Roman" w:eastAsia="SimSun" w:hAnsi="Times New Roman" w:cs="Times New Roman"/>
                <w:b/>
                <w:color w:val="333333"/>
                <w:sz w:val="24"/>
                <w:szCs w:val="24"/>
                <w:lang w:eastAsia="zh-CN"/>
              </w:rPr>
              <w:t>Services Limited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161"/>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w:t>
            </w:r>
          </w:p>
        </w:tc>
        <w:tc>
          <w:tcPr>
            <w:tcW w:w="6863" w:type="dxa"/>
            <w:vAlign w:val="center"/>
          </w:tcPr>
          <w:p w:rsidR="00C80D94" w:rsidRDefault="00B51BCC">
            <w:pPr>
              <w:textAlignment w:val="center"/>
              <w:rPr>
                <w:rFonts w:ascii="Times New Roman" w:hAnsi="Times New Roman" w:cs="Times New Roman"/>
                <w:b/>
                <w:sz w:val="22"/>
                <w:szCs w:val="22"/>
              </w:rPr>
            </w:pPr>
            <w:r>
              <w:rPr>
                <w:rFonts w:ascii="Times New Roman" w:hAnsi="Times New Roman" w:cs="Times New Roman"/>
                <w:b/>
                <w:sz w:val="22"/>
                <w:szCs w:val="22"/>
              </w:rPr>
              <w:t>Bandhan Bank Ltd</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Universal Bank</w:t>
            </w:r>
          </w:p>
        </w:tc>
      </w:tr>
      <w:tr w:rsidR="00C80D94">
        <w:trPr>
          <w:trHeight w:val="125"/>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6863" w:type="dxa"/>
            <w:vAlign w:val="center"/>
          </w:tcPr>
          <w:p w:rsidR="00C80D94" w:rsidRDefault="00B51BCC">
            <w:pPr>
              <w:rPr>
                <w:rFonts w:ascii="Times New Roman" w:hAnsi="Times New Roman" w:cs="Times New Roman"/>
                <w:b/>
                <w:sz w:val="24"/>
                <w:szCs w:val="24"/>
              </w:rPr>
            </w:pPr>
            <w:r>
              <w:rPr>
                <w:rFonts w:ascii="Times New Roman" w:hAnsi="Times New Roman" w:cs="Times New Roman"/>
                <w:b/>
                <w:sz w:val="24"/>
                <w:szCs w:val="24"/>
              </w:rPr>
              <w:t>WeGrow Financial Services Private Limited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71"/>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DhosaFincare Pvt Ltd</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 xml:space="preserve">BC </w:t>
            </w:r>
          </w:p>
        </w:tc>
      </w:tr>
      <w:tr w:rsidR="00C80D94">
        <w:trPr>
          <w:trHeight w:val="71"/>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Jagaran Microfin Pvt.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Janakalyan Financial Services Pvt.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161"/>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L&amp;T Finance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w:t>
            </w:r>
          </w:p>
        </w:tc>
      </w:tr>
      <w:tr w:rsidR="00C80D94">
        <w:trPr>
          <w:trHeight w:val="161"/>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 xml:space="preserve">Sarala Development &amp; Microfinance Pvt. Ltd. </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Sarala Women Welfare Society</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NGO_MFI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w:t>
            </w:r>
            <w:r>
              <w:rPr>
                <w:rFonts w:ascii="Times New Roman" w:eastAsia="SimSun" w:hAnsi="Times New Roman" w:cs="Times New Roman"/>
                <w:color w:val="000000"/>
                <w:sz w:val="24"/>
                <w:szCs w:val="24"/>
                <w:lang w:eastAsia="zh-CN"/>
              </w:rPr>
              <w:t>0</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Satin Creditcare Network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w:t>
            </w:r>
            <w:r>
              <w:rPr>
                <w:rFonts w:ascii="Times New Roman" w:eastAsia="SimSun" w:hAnsi="Times New Roman" w:cs="Times New Roman"/>
                <w:color w:val="000000"/>
                <w:sz w:val="24"/>
                <w:szCs w:val="24"/>
                <w:lang w:eastAsia="zh-CN"/>
              </w:rPr>
              <w:t>1</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Sampurna Training &amp; Entrepreneurship Program (STEP)</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NGO_MFI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w:t>
            </w:r>
            <w:r>
              <w:rPr>
                <w:rFonts w:ascii="Times New Roman" w:eastAsia="SimSun" w:hAnsi="Times New Roman" w:cs="Times New Roman"/>
                <w:color w:val="000000"/>
                <w:sz w:val="24"/>
                <w:szCs w:val="24"/>
                <w:lang w:eastAsia="zh-CN"/>
              </w:rPr>
              <w:t>2</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Sampurna Financial Services Pvt. Ltd</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BC</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13</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Society for Model Gram Bikash Kendra</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NGO_MFI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14</w:t>
            </w:r>
            <w:bookmarkStart w:id="0" w:name="_GoBack"/>
            <w:bookmarkEnd w:id="0"/>
          </w:p>
        </w:tc>
        <w:tc>
          <w:tcPr>
            <w:tcW w:w="6863" w:type="dxa"/>
            <w:vAlign w:val="center"/>
          </w:tcPr>
          <w:p w:rsidR="00C80D94" w:rsidRDefault="00B51BCC">
            <w:pPr>
              <w:textAlignment w:val="center"/>
              <w:rPr>
                <w:rFonts w:ascii="Times New Roman" w:hAnsi="Times New Roman" w:cs="Times New Roman"/>
                <w:color w:val="333333"/>
                <w:sz w:val="24"/>
                <w:szCs w:val="24"/>
              </w:rPr>
            </w:pPr>
            <w:r>
              <w:rPr>
                <w:rFonts w:ascii="Times New Roman" w:hAnsi="Times New Roman" w:cs="Times New Roman"/>
                <w:b/>
                <w:color w:val="333333"/>
                <w:sz w:val="24"/>
                <w:szCs w:val="24"/>
              </w:rPr>
              <w:t xml:space="preserve">Midland Microfin Ltd. </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15</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Servitium Micro Finance Private Limited</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16</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Annapurna Finance Pvt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17</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Uttrayan Financial Services Pvt. Ltd.</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18</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 xml:space="preserve">UNACCO Financial Services </w:t>
            </w:r>
            <w:r>
              <w:rPr>
                <w:rFonts w:ascii="Times New Roman" w:eastAsia="SimSun" w:hAnsi="Times New Roman" w:cs="Times New Roman"/>
                <w:b/>
                <w:color w:val="333333"/>
                <w:sz w:val="24"/>
                <w:szCs w:val="24"/>
                <w:lang w:eastAsia="zh-CN"/>
              </w:rPr>
              <w:t>Pvt.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188"/>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19</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Village Welfare Society</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NGO_MFI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20</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Vedika Credit Capital Ltd.</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21</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Fusion Finance Limited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w:t>
            </w:r>
            <w:r>
              <w:rPr>
                <w:rFonts w:ascii="Times New Roman" w:eastAsia="SimSun" w:hAnsi="Times New Roman" w:cs="Times New Roman"/>
                <w:color w:val="000000"/>
                <w:sz w:val="24"/>
                <w:szCs w:val="24"/>
                <w:lang w:eastAsia="zh-CN"/>
              </w:rPr>
              <w:t>2</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IIFL Samasta Finance Limited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w:t>
            </w:r>
            <w:r>
              <w:rPr>
                <w:rFonts w:ascii="Times New Roman" w:eastAsia="SimSun" w:hAnsi="Times New Roman" w:cs="Times New Roman"/>
                <w:color w:val="000000"/>
                <w:sz w:val="24"/>
                <w:szCs w:val="24"/>
                <w:lang w:eastAsia="zh-CN"/>
              </w:rPr>
              <w:t>3</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Satya Micro Capital Limited.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w:t>
            </w:r>
            <w:r>
              <w:rPr>
                <w:rFonts w:ascii="Times New Roman" w:eastAsia="SimSun" w:hAnsi="Times New Roman" w:cs="Times New Roman"/>
                <w:color w:val="000000"/>
                <w:sz w:val="24"/>
                <w:szCs w:val="24"/>
                <w:lang w:eastAsia="zh-CN"/>
              </w:rPr>
              <w:t>4</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Spandana Sphoorty Financial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25</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Muthoot Microfin Limited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26</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Dar Credit &amp; Capital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27</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Sarwadi Finance Pvt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28</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Kuber Kanak Microfinance Association</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NGO_MFI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29</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Nari O Shishu Kalyan Kendra</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NGO_MFI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30</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Asirvad Microfinance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31</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Belstar Microfinance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32</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Vector Finance PVT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33</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Credit Access Gramin Ltd.</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NBFC-MFI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34</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hAnsi="Times New Roman" w:cs="Times New Roman"/>
                <w:b/>
                <w:color w:val="333333"/>
                <w:sz w:val="24"/>
                <w:szCs w:val="24"/>
              </w:rPr>
              <w:t>Barasat Sampark</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NGO 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35</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ESAF Small Finance Bank</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SFB</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36</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Palli Pragati Financial Services Pvt. Ltd. </w:t>
            </w:r>
          </w:p>
        </w:tc>
        <w:tc>
          <w:tcPr>
            <w:tcW w:w="3037" w:type="dxa"/>
            <w:vAlign w:val="bottom"/>
          </w:tcPr>
          <w:p w:rsidR="00C80D94" w:rsidRDefault="00B51BCC">
            <w:pPr>
              <w:textAlignment w:val="bottom"/>
              <w:rPr>
                <w:rFonts w:ascii="Times New Roman" w:hAnsi="Times New Roman" w:cs="Times New Roman"/>
                <w:color w:val="333333"/>
                <w:sz w:val="24"/>
                <w:szCs w:val="24"/>
              </w:rPr>
            </w:pPr>
            <w:r>
              <w:rPr>
                <w:rFonts w:ascii="Times New Roman" w:hAnsi="Times New Roman" w:cs="Times New Roman"/>
                <w:color w:val="333333"/>
                <w:sz w:val="24"/>
                <w:szCs w:val="24"/>
              </w:rPr>
              <w:t>NBFC</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37</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Unity Small Finance Bank</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SFB</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38</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Ujjivan Small Finance Bank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SFB</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39</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333333"/>
                <w:sz w:val="24"/>
                <w:szCs w:val="24"/>
                <w:lang w:eastAsia="zh-CN"/>
              </w:rPr>
              <w:t>Bharat Financial Inclusion Ltd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333333"/>
                <w:sz w:val="24"/>
                <w:szCs w:val="24"/>
                <w:lang w:eastAsia="zh-CN"/>
              </w:rPr>
              <w:t>subsidiary of Indusind Bank</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40</w:t>
            </w:r>
          </w:p>
        </w:tc>
        <w:tc>
          <w:tcPr>
            <w:tcW w:w="6863" w:type="dxa"/>
            <w:vAlign w:val="center"/>
          </w:tcPr>
          <w:p w:rsidR="00C80D94" w:rsidRDefault="00B51BCC">
            <w:pPr>
              <w:textAlignment w:val="center"/>
              <w:rPr>
                <w:rFonts w:ascii="Times New Roman" w:hAnsi="Times New Roman" w:cs="Times New Roman"/>
                <w:b/>
                <w:color w:val="333333"/>
                <w:sz w:val="24"/>
                <w:szCs w:val="24"/>
              </w:rPr>
            </w:pPr>
            <w:r>
              <w:rPr>
                <w:rFonts w:ascii="Times New Roman" w:eastAsia="SimSun" w:hAnsi="Times New Roman" w:cs="Times New Roman"/>
                <w:b/>
                <w:color w:val="000000"/>
                <w:sz w:val="24"/>
                <w:szCs w:val="24"/>
                <w:lang w:eastAsia="zh-CN"/>
              </w:rPr>
              <w:t>Solis Ortus BC Private Limited</w:t>
            </w:r>
          </w:p>
        </w:tc>
        <w:tc>
          <w:tcPr>
            <w:tcW w:w="3037" w:type="dxa"/>
            <w:vAlign w:val="center"/>
          </w:tcPr>
          <w:p w:rsidR="00C80D94" w:rsidRDefault="00B51BCC">
            <w:pPr>
              <w:textAlignment w:val="center"/>
              <w:rPr>
                <w:rFonts w:ascii="Times New Roman" w:hAnsi="Times New Roman" w:cs="Times New Roman"/>
                <w:color w:val="333333"/>
                <w:sz w:val="24"/>
                <w:szCs w:val="24"/>
              </w:rPr>
            </w:pPr>
            <w:r>
              <w:rPr>
                <w:rFonts w:ascii="Times New Roman" w:eastAsia="SimSun" w:hAnsi="Times New Roman" w:cs="Times New Roman"/>
                <w:color w:val="000000"/>
                <w:sz w:val="24"/>
                <w:szCs w:val="24"/>
                <w:lang w:eastAsia="zh-CN"/>
              </w:rPr>
              <w:t>BC</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41</w:t>
            </w:r>
          </w:p>
        </w:tc>
        <w:tc>
          <w:tcPr>
            <w:tcW w:w="6863" w:type="dxa"/>
            <w:vAlign w:val="center"/>
          </w:tcPr>
          <w:p w:rsidR="00C80D94" w:rsidRDefault="00B51BCC">
            <w:pP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rPr>
              <w:t>M-Insure Services Private Limited</w:t>
            </w:r>
          </w:p>
        </w:tc>
        <w:tc>
          <w:tcPr>
            <w:tcW w:w="3037" w:type="dxa"/>
            <w:vAlign w:val="center"/>
          </w:tcPr>
          <w:p w:rsidR="00C80D94" w:rsidRDefault="00B51BCC">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Fintech</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42</w:t>
            </w:r>
          </w:p>
        </w:tc>
        <w:tc>
          <w:tcPr>
            <w:tcW w:w="6863" w:type="dxa"/>
          </w:tcPr>
          <w:p w:rsidR="00C80D94" w:rsidRDefault="00B51BCC">
            <w:pPr>
              <w:textAlignment w:val="top"/>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rPr>
              <w:t>Doctor On Call Pvt Ltd (aiqahealth)</w:t>
            </w:r>
          </w:p>
        </w:tc>
        <w:tc>
          <w:tcPr>
            <w:tcW w:w="3037" w:type="dxa"/>
          </w:tcPr>
          <w:p w:rsidR="00C80D94" w:rsidRDefault="00B51BCC">
            <w:pPr>
              <w:textAlignment w:val="top"/>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Fintech</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43</w:t>
            </w:r>
          </w:p>
        </w:tc>
        <w:tc>
          <w:tcPr>
            <w:tcW w:w="6863" w:type="dxa"/>
            <w:vAlign w:val="center"/>
          </w:tcPr>
          <w:p w:rsidR="00C80D94" w:rsidRDefault="00B51BCC">
            <w:pP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rPr>
              <w:t xml:space="preserve">Apaarseva </w:t>
            </w:r>
            <w:r>
              <w:rPr>
                <w:rFonts w:ascii="Times New Roman" w:eastAsia="SimSun" w:hAnsi="Times New Roman" w:cs="Times New Roman"/>
                <w:b/>
                <w:color w:val="000000"/>
                <w:sz w:val="24"/>
                <w:szCs w:val="24"/>
                <w:lang w:eastAsia="zh-CN"/>
              </w:rPr>
              <w:t>Foundation</w:t>
            </w:r>
          </w:p>
        </w:tc>
        <w:tc>
          <w:tcPr>
            <w:tcW w:w="3037" w:type="dxa"/>
            <w:vAlign w:val="center"/>
          </w:tcPr>
          <w:p w:rsidR="00C80D94" w:rsidRDefault="00B51BCC">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NGO MFI</w:t>
            </w:r>
          </w:p>
        </w:tc>
      </w:tr>
      <w:tr w:rsidR="00C80D94">
        <w:trPr>
          <w:trHeight w:val="230"/>
        </w:trPr>
        <w:tc>
          <w:tcPr>
            <w:tcW w:w="625" w:type="dxa"/>
            <w:vAlign w:val="center"/>
          </w:tcPr>
          <w:p w:rsidR="00C80D94" w:rsidRDefault="00B51BCC">
            <w:pPr>
              <w:jc w:val="right"/>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44</w:t>
            </w:r>
          </w:p>
        </w:tc>
        <w:tc>
          <w:tcPr>
            <w:tcW w:w="6863" w:type="dxa"/>
            <w:vAlign w:val="center"/>
          </w:tcPr>
          <w:p w:rsidR="00C80D94" w:rsidRDefault="00B51BCC">
            <w:pP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rPr>
              <w:t>Jeevan Utthan Financial Services Private Limited</w:t>
            </w:r>
          </w:p>
        </w:tc>
        <w:tc>
          <w:tcPr>
            <w:tcW w:w="3037" w:type="dxa"/>
            <w:vAlign w:val="center"/>
          </w:tcPr>
          <w:p w:rsidR="00C80D94" w:rsidRDefault="00B51BCC">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NBFC</w:t>
            </w:r>
          </w:p>
        </w:tc>
      </w:tr>
      <w:tr w:rsidR="00C80D94">
        <w:trPr>
          <w:trHeight w:val="230"/>
        </w:trPr>
        <w:tc>
          <w:tcPr>
            <w:tcW w:w="625" w:type="dxa"/>
          </w:tcPr>
          <w:p w:rsidR="00C80D94" w:rsidRDefault="00B51BCC">
            <w:pPr>
              <w:jc w:val="right"/>
              <w:textAlignment w:val="top"/>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45</w:t>
            </w:r>
          </w:p>
        </w:tc>
        <w:tc>
          <w:tcPr>
            <w:tcW w:w="6863" w:type="dxa"/>
            <w:vAlign w:val="center"/>
          </w:tcPr>
          <w:p w:rsidR="00C80D94" w:rsidRDefault="00B51BCC">
            <w:pP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rPr>
              <w:t>Care Health Insurance Ltd.</w:t>
            </w:r>
          </w:p>
        </w:tc>
        <w:tc>
          <w:tcPr>
            <w:tcW w:w="3037" w:type="dxa"/>
            <w:vAlign w:val="center"/>
          </w:tcPr>
          <w:p w:rsidR="00C80D94" w:rsidRDefault="00B51BCC">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rPr>
              <w:t>Insurance</w:t>
            </w:r>
          </w:p>
        </w:tc>
      </w:tr>
      <w:tr w:rsidR="00C80D94">
        <w:trPr>
          <w:trHeight w:val="230"/>
        </w:trPr>
        <w:tc>
          <w:tcPr>
            <w:tcW w:w="625" w:type="dxa"/>
            <w:vAlign w:val="center"/>
          </w:tcPr>
          <w:p w:rsidR="00C80D94" w:rsidRDefault="00B51BCC">
            <w:pPr>
              <w:jc w:val="right"/>
              <w:textAlignment w:val="center"/>
              <w:rPr>
                <w:rFonts w:ascii="Times New Roman" w:eastAsia="SimSun" w:hAnsi="Times New Roman" w:cs="Times New Roman"/>
                <w:color w:val="000000"/>
                <w:sz w:val="24"/>
                <w:szCs w:val="24"/>
                <w:lang w:eastAsia="zh-CN"/>
              </w:rPr>
            </w:pPr>
            <w:r>
              <w:rPr>
                <w:rFonts w:ascii="Times New Roman" w:eastAsia="SimSun" w:hAnsi="Times New Roman" w:cs="Times New Roman"/>
                <w:color w:val="000000"/>
                <w:sz w:val="24"/>
                <w:szCs w:val="24"/>
                <w:lang w:eastAsia="zh-CN"/>
              </w:rPr>
              <w:t>46</w:t>
            </w:r>
          </w:p>
        </w:tc>
        <w:tc>
          <w:tcPr>
            <w:tcW w:w="6863" w:type="dxa"/>
            <w:vAlign w:val="center"/>
          </w:tcPr>
          <w:p w:rsidR="00C80D94" w:rsidRDefault="00B51BCC">
            <w:pPr>
              <w:textAlignment w:val="center"/>
              <w:rPr>
                <w:rFonts w:ascii="Times New Roman" w:eastAsia="SimSun" w:hAnsi="Times New Roman" w:cs="Times New Roman"/>
                <w:b/>
                <w:color w:val="000000"/>
                <w:sz w:val="24"/>
                <w:szCs w:val="24"/>
                <w:lang w:eastAsia="zh-CN"/>
              </w:rPr>
            </w:pPr>
            <w:r>
              <w:rPr>
                <w:rFonts w:ascii="Times New Roman" w:eastAsia="SimSun" w:hAnsi="Times New Roman" w:cs="Times New Roman"/>
                <w:b/>
                <w:color w:val="000000"/>
                <w:sz w:val="24"/>
                <w:szCs w:val="24"/>
                <w:lang w:eastAsia="zh-CN"/>
              </w:rPr>
              <w:t>Indihood Private Ltd</w:t>
            </w:r>
          </w:p>
        </w:tc>
        <w:tc>
          <w:tcPr>
            <w:tcW w:w="3037" w:type="dxa"/>
            <w:vAlign w:val="center"/>
          </w:tcPr>
          <w:p w:rsidR="00C80D94" w:rsidRDefault="00B51BCC">
            <w:pPr>
              <w:textAlignment w:val="center"/>
              <w:rPr>
                <w:rFonts w:ascii="Times New Roman" w:eastAsia="SimSun" w:hAnsi="Times New Roman" w:cs="Times New Roman"/>
                <w:color w:val="000000"/>
                <w:sz w:val="24"/>
                <w:szCs w:val="24"/>
                <w:lang w:eastAsia="zh-CN"/>
              </w:rPr>
            </w:pPr>
            <w:r>
              <w:rPr>
                <w:rFonts w:ascii="Times New Roman" w:eastAsia="SimSun" w:hAnsi="Times New Roman" w:cs="Times New Roman"/>
                <w:color w:val="000000"/>
                <w:sz w:val="24"/>
                <w:szCs w:val="24"/>
                <w:lang w:eastAsia="zh-CN"/>
              </w:rPr>
              <w:t>Fintech</w:t>
            </w:r>
          </w:p>
        </w:tc>
      </w:tr>
    </w:tbl>
    <w:p w:rsidR="00C80D94" w:rsidRDefault="00C80D94">
      <w:pPr>
        <w:pStyle w:val="NoSpacing"/>
        <w:jc w:val="both"/>
        <w:rPr>
          <w:rFonts w:asciiTheme="majorHAnsi" w:hAnsiTheme="majorHAnsi" w:cs="Times New Roman"/>
          <w:sz w:val="24"/>
          <w:szCs w:val="24"/>
          <w:u w:val="single"/>
        </w:rPr>
      </w:pPr>
    </w:p>
    <w:p w:rsidR="00C80D94" w:rsidRDefault="00B51BCC">
      <w:pPr>
        <w:pStyle w:val="NoSpacing"/>
        <w:jc w:val="center"/>
        <w:rPr>
          <w:b/>
          <w:sz w:val="28"/>
        </w:rPr>
      </w:pPr>
      <w:r>
        <w:rPr>
          <w:b/>
          <w:sz w:val="28"/>
        </w:rPr>
        <w:t>************************************************</w:t>
      </w:r>
    </w:p>
    <w:p w:rsidR="00C80D94" w:rsidRDefault="00C80D94">
      <w:pPr>
        <w:spacing w:before="40" w:after="0" w:line="240" w:lineRule="auto"/>
        <w:rPr>
          <w:rFonts w:asciiTheme="majorHAnsi" w:hAnsiTheme="majorHAnsi" w:cs="Times New Roman"/>
          <w:sz w:val="24"/>
          <w:szCs w:val="24"/>
          <w:u w:val="single"/>
        </w:rPr>
      </w:pPr>
    </w:p>
    <w:p w:rsidR="00C80D94" w:rsidRDefault="00B51BCC">
      <w:pPr>
        <w:spacing w:before="40" w:after="0" w:line="240" w:lineRule="auto"/>
        <w:jc w:val="center"/>
        <w:rPr>
          <w:rFonts w:ascii="Times New Roman" w:hAnsi="Times New Roman"/>
          <w:b/>
          <w:szCs w:val="20"/>
        </w:rPr>
      </w:pPr>
      <w:r>
        <w:rPr>
          <w:rFonts w:ascii="Times New Roman" w:hAnsi="Times New Roman"/>
          <w:b/>
          <w:color w:val="002060"/>
          <w:sz w:val="32"/>
          <w:szCs w:val="28"/>
        </w:rPr>
        <w:t>11</w:t>
      </w:r>
      <w:r>
        <w:rPr>
          <w:rFonts w:ascii="Times New Roman" w:hAnsi="Times New Roman"/>
          <w:b/>
          <w:color w:val="002060"/>
          <w:sz w:val="32"/>
          <w:szCs w:val="28"/>
          <w:vertAlign w:val="superscript"/>
        </w:rPr>
        <w:t>th</w:t>
      </w:r>
      <w:r>
        <w:rPr>
          <w:rFonts w:ascii="Times New Roman" w:hAnsi="Times New Roman"/>
          <w:b/>
          <w:color w:val="002060"/>
          <w:sz w:val="32"/>
          <w:szCs w:val="28"/>
        </w:rPr>
        <w:t>Eastern India Microfinance Summit 2026</w:t>
      </w:r>
    </w:p>
    <w:p w:rsidR="00C80D94" w:rsidRDefault="00B51BCC">
      <w:pPr>
        <w:spacing w:before="40" w:after="0" w:line="240" w:lineRule="auto"/>
        <w:jc w:val="center"/>
        <w:rPr>
          <w:rFonts w:ascii="Times New Roman" w:hAnsi="Times New Roman"/>
          <w:b/>
          <w:sz w:val="24"/>
          <w:szCs w:val="20"/>
        </w:rPr>
      </w:pPr>
      <w:r>
        <w:rPr>
          <w:rFonts w:ascii="Times New Roman" w:hAnsi="Times New Roman"/>
          <w:b/>
          <w:sz w:val="24"/>
          <w:szCs w:val="20"/>
        </w:rPr>
        <w:t>4</w:t>
      </w:r>
      <w:r>
        <w:rPr>
          <w:rFonts w:ascii="Times New Roman" w:hAnsi="Times New Roman"/>
          <w:b/>
          <w:sz w:val="24"/>
          <w:szCs w:val="20"/>
          <w:vertAlign w:val="superscript"/>
        </w:rPr>
        <w:t>th</w:t>
      </w:r>
      <w:r>
        <w:rPr>
          <w:rFonts w:ascii="Times New Roman" w:hAnsi="Times New Roman"/>
          <w:b/>
          <w:sz w:val="24"/>
          <w:szCs w:val="20"/>
        </w:rPr>
        <w:t xml:space="preserve"> December, 2026, </w:t>
      </w:r>
      <w:r>
        <w:rPr>
          <w:rFonts w:ascii="Times New Roman" w:hAnsi="Times New Roman" w:cs="Times New Roman"/>
          <w:b/>
          <w:sz w:val="28"/>
        </w:rPr>
        <w:t>Biswa Bangla Convention Centre, New Town, Kolkata</w:t>
      </w:r>
    </w:p>
    <w:p w:rsidR="00C80D94" w:rsidRDefault="00C80D94">
      <w:pPr>
        <w:pStyle w:val="NoSpacing"/>
        <w:jc w:val="both"/>
        <w:rPr>
          <w:rFonts w:ascii="Times New Roman" w:hAnsi="Times New Roman"/>
          <w:b/>
          <w:sz w:val="12"/>
          <w:szCs w:val="24"/>
        </w:rPr>
      </w:pPr>
    </w:p>
    <w:p w:rsidR="00C80D94" w:rsidRDefault="00B51BCC">
      <w:pPr>
        <w:pStyle w:val="NoSpacing"/>
        <w:jc w:val="center"/>
        <w:rPr>
          <w:rFonts w:ascii="Times New Roman" w:hAnsi="Times New Roman"/>
          <w:b/>
          <w:color w:val="FF0000"/>
          <w:sz w:val="32"/>
          <w:szCs w:val="24"/>
        </w:rPr>
      </w:pPr>
      <w:r>
        <w:rPr>
          <w:rFonts w:ascii="Times New Roman" w:hAnsi="Times New Roman"/>
          <w:b/>
          <w:color w:val="FF0000"/>
          <w:sz w:val="32"/>
          <w:szCs w:val="24"/>
        </w:rPr>
        <w:t>Delegate Registration Fees: (INR)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1"/>
        <w:gridCol w:w="9771"/>
      </w:tblGrid>
      <w:tr w:rsidR="00C80D94">
        <w:trPr>
          <w:trHeight w:val="206"/>
        </w:trPr>
        <w:tc>
          <w:tcPr>
            <w:tcW w:w="381" w:type="dxa"/>
            <w:vMerge w:val="restart"/>
          </w:tcPr>
          <w:p w:rsidR="00C80D94" w:rsidRDefault="00C80D94">
            <w:pPr>
              <w:pStyle w:val="NoSpacing"/>
              <w:jc w:val="both"/>
              <w:rPr>
                <w:rFonts w:ascii="Times New Roman" w:hAnsi="Times New Roman"/>
              </w:rPr>
            </w:pPr>
          </w:p>
          <w:p w:rsidR="00C80D94" w:rsidRDefault="00B51BCC">
            <w:pPr>
              <w:pStyle w:val="NoSpacing"/>
              <w:jc w:val="both"/>
              <w:rPr>
                <w:rFonts w:ascii="Times New Roman" w:hAnsi="Times New Roman"/>
              </w:rPr>
            </w:pPr>
            <w:r>
              <w:rPr>
                <w:rFonts w:ascii="Times New Roman" w:hAnsi="Times New Roman"/>
              </w:rPr>
              <w:t>1</w:t>
            </w:r>
          </w:p>
        </w:tc>
        <w:tc>
          <w:tcPr>
            <w:tcW w:w="9771" w:type="dxa"/>
          </w:tcPr>
          <w:p w:rsidR="00C80D94" w:rsidRDefault="00B51BCC">
            <w:pPr>
              <w:pStyle w:val="NoSpacing"/>
              <w:jc w:val="both"/>
              <w:rPr>
                <w:rFonts w:ascii="Times New Roman" w:hAnsi="Times New Roman"/>
                <w:b/>
              </w:rPr>
            </w:pPr>
            <w:r>
              <w:rPr>
                <w:rFonts w:ascii="Times New Roman" w:hAnsi="Times New Roman"/>
                <w:b/>
                <w:sz w:val="28"/>
              </w:rPr>
              <w:t>For AMFI-WB Members:</w:t>
            </w:r>
          </w:p>
        </w:tc>
      </w:tr>
      <w:tr w:rsidR="00C80D94">
        <w:tc>
          <w:tcPr>
            <w:tcW w:w="381" w:type="dxa"/>
            <w:vMerge/>
          </w:tcPr>
          <w:p w:rsidR="00C80D94" w:rsidRDefault="00C80D94">
            <w:pPr>
              <w:pStyle w:val="NoSpacing"/>
              <w:jc w:val="both"/>
              <w:rPr>
                <w:rFonts w:ascii="Times New Roman" w:hAnsi="Times New Roman"/>
              </w:rPr>
            </w:pPr>
          </w:p>
        </w:tc>
        <w:tc>
          <w:tcPr>
            <w:tcW w:w="9771" w:type="dxa"/>
          </w:tcPr>
          <w:p w:rsidR="00C80D94" w:rsidRDefault="00B51BCC">
            <w:pPr>
              <w:pStyle w:val="NoSpacing"/>
              <w:jc w:val="both"/>
              <w:rPr>
                <w:rFonts w:ascii="Times New Roman" w:hAnsi="Times New Roman"/>
                <w:sz w:val="24"/>
                <w:szCs w:val="24"/>
              </w:rPr>
            </w:pPr>
            <w:r>
              <w:rPr>
                <w:rFonts w:ascii="Times New Roman" w:hAnsi="Times New Roman"/>
                <w:sz w:val="24"/>
                <w:szCs w:val="24"/>
              </w:rPr>
              <w:t xml:space="preserve">Rs.1017.00 per head + 18% GST = Total </w:t>
            </w:r>
            <w:r>
              <w:rPr>
                <w:rFonts w:ascii="Times New Roman" w:hAnsi="Times New Roman"/>
                <w:color w:val="FF0000"/>
                <w:sz w:val="24"/>
                <w:szCs w:val="24"/>
              </w:rPr>
              <w:t>Rs.1200.00</w:t>
            </w:r>
          </w:p>
          <w:p w:rsidR="00C80D94" w:rsidRDefault="00B51BCC">
            <w:pPr>
              <w:pStyle w:val="NoSpacing"/>
              <w:jc w:val="both"/>
              <w:rPr>
                <w:rFonts w:ascii="Times New Roman" w:hAnsi="Times New Roman"/>
              </w:rPr>
            </w:pPr>
            <w:r>
              <w:rPr>
                <w:rFonts w:ascii="Times New Roman" w:hAnsi="Times New Roman"/>
                <w:sz w:val="24"/>
                <w:szCs w:val="24"/>
              </w:rPr>
              <w:t xml:space="preserve">Early bird registration on or before 30.11.2025 with discount i.e. </w:t>
            </w:r>
            <w:r>
              <w:rPr>
                <w:rFonts w:ascii="Times New Roman" w:hAnsi="Times New Roman"/>
                <w:color w:val="FF0000"/>
                <w:sz w:val="24"/>
                <w:szCs w:val="24"/>
              </w:rPr>
              <w:t xml:space="preserve">Rs.847.00 </w:t>
            </w:r>
            <w:r>
              <w:rPr>
                <w:rFonts w:ascii="Times New Roman" w:hAnsi="Times New Roman"/>
                <w:sz w:val="24"/>
                <w:szCs w:val="24"/>
              </w:rPr>
              <w:t xml:space="preserve">per head + 18% GST = Total </w:t>
            </w:r>
            <w:r>
              <w:rPr>
                <w:rFonts w:ascii="Times New Roman" w:hAnsi="Times New Roman"/>
                <w:color w:val="FF0000"/>
                <w:sz w:val="24"/>
                <w:szCs w:val="24"/>
              </w:rPr>
              <w:t>Rs.1000.00</w:t>
            </w:r>
          </w:p>
        </w:tc>
      </w:tr>
      <w:tr w:rsidR="00C80D94">
        <w:tc>
          <w:tcPr>
            <w:tcW w:w="381" w:type="dxa"/>
            <w:vMerge w:val="restart"/>
          </w:tcPr>
          <w:p w:rsidR="00C80D94" w:rsidRDefault="00C80D94">
            <w:pPr>
              <w:pStyle w:val="NoSpacing"/>
              <w:jc w:val="both"/>
              <w:rPr>
                <w:rFonts w:ascii="Times New Roman" w:hAnsi="Times New Roman"/>
              </w:rPr>
            </w:pPr>
          </w:p>
          <w:p w:rsidR="00C80D94" w:rsidRDefault="00B51BCC">
            <w:pPr>
              <w:pStyle w:val="NoSpacing"/>
              <w:jc w:val="both"/>
              <w:rPr>
                <w:rFonts w:ascii="Times New Roman" w:hAnsi="Times New Roman"/>
              </w:rPr>
            </w:pPr>
            <w:r>
              <w:rPr>
                <w:rFonts w:ascii="Times New Roman" w:hAnsi="Times New Roman"/>
              </w:rPr>
              <w:t>2</w:t>
            </w:r>
          </w:p>
        </w:tc>
        <w:tc>
          <w:tcPr>
            <w:tcW w:w="9771" w:type="dxa"/>
          </w:tcPr>
          <w:p w:rsidR="00C80D94" w:rsidRDefault="00B51BCC">
            <w:pPr>
              <w:pStyle w:val="NoSpacing"/>
              <w:jc w:val="both"/>
              <w:rPr>
                <w:rFonts w:ascii="Times New Roman" w:hAnsi="Times New Roman"/>
                <w:b/>
              </w:rPr>
            </w:pPr>
            <w:r>
              <w:rPr>
                <w:rFonts w:ascii="Times New Roman" w:hAnsi="Times New Roman"/>
                <w:b/>
                <w:sz w:val="28"/>
              </w:rPr>
              <w:t>For MFIs who are not member of AMFI-WB:</w:t>
            </w:r>
          </w:p>
        </w:tc>
      </w:tr>
      <w:tr w:rsidR="00C80D94">
        <w:tc>
          <w:tcPr>
            <w:tcW w:w="381" w:type="dxa"/>
            <w:vMerge/>
          </w:tcPr>
          <w:p w:rsidR="00C80D94" w:rsidRDefault="00C80D94">
            <w:pPr>
              <w:pStyle w:val="NoSpacing"/>
              <w:jc w:val="both"/>
              <w:rPr>
                <w:rFonts w:ascii="Times New Roman" w:hAnsi="Times New Roman"/>
              </w:rPr>
            </w:pPr>
          </w:p>
        </w:tc>
        <w:tc>
          <w:tcPr>
            <w:tcW w:w="9771" w:type="dxa"/>
          </w:tcPr>
          <w:p w:rsidR="00C80D94" w:rsidRDefault="00B51BCC">
            <w:pPr>
              <w:pStyle w:val="NoSpacing"/>
              <w:jc w:val="both"/>
              <w:rPr>
                <w:rFonts w:ascii="Times New Roman" w:hAnsi="Times New Roman"/>
                <w:sz w:val="24"/>
                <w:szCs w:val="24"/>
              </w:rPr>
            </w:pPr>
            <w:r>
              <w:rPr>
                <w:rFonts w:ascii="Times New Roman" w:hAnsi="Times New Roman"/>
                <w:sz w:val="24"/>
                <w:szCs w:val="24"/>
              </w:rPr>
              <w:t xml:space="preserve">Rs.1271.00 per head + 18% GST = </w:t>
            </w:r>
            <w:r>
              <w:rPr>
                <w:rFonts w:ascii="Times New Roman" w:hAnsi="Times New Roman"/>
                <w:color w:val="FF0000"/>
                <w:sz w:val="24"/>
                <w:szCs w:val="24"/>
              </w:rPr>
              <w:t xml:space="preserve">Total Rs.1500.00 </w:t>
            </w:r>
          </w:p>
          <w:p w:rsidR="00C80D94" w:rsidRDefault="00B51BCC">
            <w:pPr>
              <w:pStyle w:val="NoSpacing"/>
              <w:jc w:val="both"/>
              <w:rPr>
                <w:rFonts w:ascii="Times New Roman" w:hAnsi="Times New Roman"/>
                <w:sz w:val="24"/>
                <w:szCs w:val="24"/>
              </w:rPr>
            </w:pPr>
            <w:r>
              <w:rPr>
                <w:rFonts w:ascii="Times New Roman" w:hAnsi="Times New Roman"/>
                <w:sz w:val="24"/>
                <w:szCs w:val="24"/>
              </w:rPr>
              <w:t xml:space="preserve">Early bird registration on or before 30.11.2025 with discount i.e. </w:t>
            </w:r>
            <w:r>
              <w:rPr>
                <w:rFonts w:ascii="Times New Roman" w:hAnsi="Times New Roman"/>
                <w:color w:val="FF0000"/>
                <w:sz w:val="24"/>
                <w:szCs w:val="24"/>
              </w:rPr>
              <w:t xml:space="preserve">Rs.1186.50 </w:t>
            </w:r>
            <w:r>
              <w:rPr>
                <w:rFonts w:ascii="Times New Roman" w:hAnsi="Times New Roman"/>
                <w:sz w:val="24"/>
                <w:szCs w:val="24"/>
              </w:rPr>
              <w:t xml:space="preserve">per head + 18% GST = </w:t>
            </w:r>
            <w:r>
              <w:rPr>
                <w:rFonts w:ascii="Times New Roman" w:hAnsi="Times New Roman"/>
                <w:color w:val="FF0000"/>
                <w:sz w:val="24"/>
                <w:szCs w:val="24"/>
              </w:rPr>
              <w:t>Total Rs.1400.00</w:t>
            </w:r>
          </w:p>
        </w:tc>
      </w:tr>
      <w:tr w:rsidR="00C80D94">
        <w:tc>
          <w:tcPr>
            <w:tcW w:w="381" w:type="dxa"/>
            <w:vMerge w:val="restart"/>
          </w:tcPr>
          <w:p w:rsidR="00C80D94" w:rsidRDefault="00B51BCC">
            <w:pPr>
              <w:pStyle w:val="NoSpacing"/>
              <w:jc w:val="both"/>
              <w:rPr>
                <w:rFonts w:ascii="Times New Roman" w:hAnsi="Times New Roman"/>
              </w:rPr>
            </w:pPr>
            <w:r>
              <w:rPr>
                <w:rFonts w:ascii="Times New Roman" w:hAnsi="Times New Roman"/>
                <w:noProof/>
                <w:sz w:val="18"/>
              </w:rPr>
              <w:drawing>
                <wp:anchor distT="0" distB="0" distL="114300" distR="114300" simplePos="0" relativeHeight="251667456" behindDoc="1" locked="0" layoutInCell="1" allowOverlap="1">
                  <wp:simplePos x="0" y="0"/>
                  <wp:positionH relativeFrom="column">
                    <wp:posOffset>7212965</wp:posOffset>
                  </wp:positionH>
                  <wp:positionV relativeFrom="paragraph">
                    <wp:posOffset>-389255</wp:posOffset>
                  </wp:positionV>
                  <wp:extent cx="7818755" cy="10058400"/>
                  <wp:effectExtent l="19050" t="0" r="0" b="0"/>
                  <wp:wrapNone/>
                  <wp:docPr id="83" name="Picture 40" descr="Description: C:\Users\Ayan\Desktop\New folder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40" descr="Description: C:\Users\Ayan\Desktop\New folder (2)\0.jpg"/>
                          <pic:cNvPicPr>
                            <a:picLocks noChangeAspect="1" noChangeArrowheads="1"/>
                          </pic:cNvPicPr>
                        </pic:nvPicPr>
                        <pic:blipFill>
                          <a:blip r:embed="rId79" cstate="print"/>
                          <a:srcRect/>
                          <a:stretch>
                            <a:fillRect/>
                          </a:stretch>
                        </pic:blipFill>
                        <pic:spPr>
                          <a:xfrm>
                            <a:off x="0" y="0"/>
                            <a:ext cx="7818755" cy="10058400"/>
                          </a:xfrm>
                          <a:prstGeom prst="rect">
                            <a:avLst/>
                          </a:prstGeom>
                          <a:noFill/>
                          <a:ln w="9525" cmpd="sng">
                            <a:noFill/>
                            <a:miter lim="800000"/>
                            <a:headEnd/>
                            <a:tailEnd/>
                          </a:ln>
                        </pic:spPr>
                      </pic:pic>
                    </a:graphicData>
                  </a:graphic>
                </wp:anchor>
              </w:drawing>
            </w:r>
          </w:p>
          <w:p w:rsidR="00C80D94" w:rsidRDefault="00B51BCC">
            <w:pPr>
              <w:pStyle w:val="NoSpacing"/>
              <w:jc w:val="both"/>
              <w:rPr>
                <w:rFonts w:ascii="Times New Roman" w:hAnsi="Times New Roman"/>
              </w:rPr>
            </w:pPr>
            <w:r>
              <w:rPr>
                <w:rFonts w:ascii="Times New Roman" w:hAnsi="Times New Roman"/>
              </w:rPr>
              <w:t>3.</w:t>
            </w:r>
          </w:p>
        </w:tc>
        <w:tc>
          <w:tcPr>
            <w:tcW w:w="9771" w:type="dxa"/>
          </w:tcPr>
          <w:p w:rsidR="00C80D94" w:rsidRDefault="00B51BCC">
            <w:pPr>
              <w:pStyle w:val="NoSpacing"/>
              <w:jc w:val="both"/>
              <w:rPr>
                <w:rFonts w:ascii="Times New Roman" w:hAnsi="Times New Roman"/>
                <w:b/>
              </w:rPr>
            </w:pPr>
            <w:r>
              <w:rPr>
                <w:rFonts w:ascii="Times New Roman" w:hAnsi="Times New Roman"/>
                <w:b/>
                <w:noProof/>
                <w:sz w:val="18"/>
              </w:rPr>
              <w:drawing>
                <wp:anchor distT="0" distB="0" distL="114300" distR="114300" simplePos="0" relativeHeight="251669504" behindDoc="0" locked="0" layoutInCell="1" allowOverlap="1">
                  <wp:simplePos x="0" y="0"/>
                  <wp:positionH relativeFrom="column">
                    <wp:posOffset>11087100</wp:posOffset>
                  </wp:positionH>
                  <wp:positionV relativeFrom="paragraph">
                    <wp:posOffset>-650875</wp:posOffset>
                  </wp:positionV>
                  <wp:extent cx="3178810" cy="260985"/>
                  <wp:effectExtent l="0" t="0" r="0" b="0"/>
                  <wp:wrapNone/>
                  <wp:docPr id="82" name="Picture 293" descr="Description: C:\Users\Ayan\Desktop\New folder (2)\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293" descr="Description: C:\Users\Ayan\Desktop\New folder (2)\2016.png"/>
                          <pic:cNvPicPr>
                            <a:picLocks noChangeAspect="1" noChangeArrowheads="1"/>
                          </pic:cNvPicPr>
                        </pic:nvPicPr>
                        <pic:blipFill>
                          <a:blip r:embed="rId80" cstate="print"/>
                          <a:srcRect/>
                          <a:stretch>
                            <a:fillRect/>
                          </a:stretch>
                        </pic:blipFill>
                        <pic:spPr>
                          <a:xfrm>
                            <a:off x="0" y="0"/>
                            <a:ext cx="3178810" cy="260985"/>
                          </a:xfrm>
                          <a:prstGeom prst="rect">
                            <a:avLst/>
                          </a:prstGeom>
                          <a:noFill/>
                          <a:ln w="9525" cmpd="sng">
                            <a:noFill/>
                            <a:miter lim="800000"/>
                            <a:headEnd/>
                            <a:tailEnd/>
                          </a:ln>
                        </pic:spPr>
                      </pic:pic>
                    </a:graphicData>
                  </a:graphic>
                </wp:anchor>
              </w:drawing>
            </w:r>
            <w:r>
              <w:rPr>
                <w:rFonts w:ascii="Times New Roman" w:hAnsi="Times New Roman"/>
                <w:b/>
                <w:sz w:val="28"/>
              </w:rPr>
              <w:t>Others including Foreign delegates:</w:t>
            </w:r>
          </w:p>
        </w:tc>
      </w:tr>
      <w:tr w:rsidR="00C80D94">
        <w:tc>
          <w:tcPr>
            <w:tcW w:w="381" w:type="dxa"/>
            <w:vMerge/>
          </w:tcPr>
          <w:p w:rsidR="00C80D94" w:rsidRDefault="00C80D94">
            <w:pPr>
              <w:pStyle w:val="NoSpacing"/>
              <w:jc w:val="both"/>
              <w:rPr>
                <w:rFonts w:ascii="Times New Roman" w:hAnsi="Times New Roman"/>
              </w:rPr>
            </w:pPr>
          </w:p>
        </w:tc>
        <w:tc>
          <w:tcPr>
            <w:tcW w:w="9771" w:type="dxa"/>
          </w:tcPr>
          <w:p w:rsidR="00C80D94" w:rsidRDefault="00B51BCC">
            <w:pPr>
              <w:pStyle w:val="NoSpacing"/>
              <w:jc w:val="both"/>
              <w:rPr>
                <w:rFonts w:ascii="Times New Roman" w:hAnsi="Times New Roman"/>
                <w:sz w:val="24"/>
                <w:szCs w:val="24"/>
              </w:rPr>
            </w:pPr>
            <w:r>
              <w:rPr>
                <w:rFonts w:ascii="Times New Roman" w:hAnsi="Times New Roman"/>
                <w:sz w:val="24"/>
                <w:szCs w:val="24"/>
              </w:rPr>
              <w:t xml:space="preserve">Rs.1610.00 per head + 18% GST = Total </w:t>
            </w:r>
            <w:r>
              <w:rPr>
                <w:rFonts w:ascii="Times New Roman" w:hAnsi="Times New Roman"/>
                <w:color w:val="FF0000"/>
                <w:sz w:val="24"/>
                <w:szCs w:val="24"/>
              </w:rPr>
              <w:t xml:space="preserve">Rs.1900.00 </w:t>
            </w:r>
          </w:p>
          <w:p w:rsidR="00C80D94" w:rsidRDefault="00B51BCC">
            <w:pPr>
              <w:pStyle w:val="NoSpacing"/>
              <w:jc w:val="both"/>
              <w:rPr>
                <w:rFonts w:ascii="Times New Roman" w:hAnsi="Times New Roman"/>
                <w:sz w:val="24"/>
                <w:szCs w:val="24"/>
              </w:rPr>
            </w:pPr>
            <w:r>
              <w:rPr>
                <w:rFonts w:ascii="Times New Roman" w:hAnsi="Times New Roman"/>
                <w:sz w:val="24"/>
                <w:szCs w:val="24"/>
              </w:rPr>
              <w:t xml:space="preserve">Early bird registration on or before 30.11.2025 with  discount i.e. </w:t>
            </w:r>
            <w:r>
              <w:rPr>
                <w:rFonts w:ascii="Times New Roman" w:hAnsi="Times New Roman"/>
                <w:color w:val="FF0000"/>
                <w:sz w:val="24"/>
                <w:szCs w:val="24"/>
              </w:rPr>
              <w:t xml:space="preserve">Rs.1525.00 </w:t>
            </w:r>
            <w:r>
              <w:rPr>
                <w:rFonts w:ascii="Times New Roman" w:hAnsi="Times New Roman"/>
                <w:sz w:val="24"/>
                <w:szCs w:val="24"/>
              </w:rPr>
              <w:t xml:space="preserve">per head + 18% GST = Total </w:t>
            </w:r>
            <w:r>
              <w:rPr>
                <w:rFonts w:ascii="Times New Roman" w:hAnsi="Times New Roman"/>
                <w:color w:val="FF0000"/>
                <w:sz w:val="24"/>
                <w:szCs w:val="24"/>
              </w:rPr>
              <w:t xml:space="preserve">Rs.1800.00 </w:t>
            </w:r>
          </w:p>
        </w:tc>
      </w:tr>
      <w:tr w:rsidR="00C80D94">
        <w:tc>
          <w:tcPr>
            <w:tcW w:w="381" w:type="dxa"/>
            <w:vMerge w:val="restart"/>
          </w:tcPr>
          <w:p w:rsidR="00C80D94" w:rsidRDefault="00B51BCC">
            <w:pPr>
              <w:pStyle w:val="NoSpacing"/>
              <w:jc w:val="both"/>
              <w:rPr>
                <w:rFonts w:ascii="Times New Roman" w:hAnsi="Times New Roman"/>
              </w:rPr>
            </w:pPr>
            <w:r>
              <w:rPr>
                <w:rFonts w:ascii="Times New Roman" w:hAnsi="Times New Roman"/>
              </w:rPr>
              <w:t>4.</w:t>
            </w:r>
          </w:p>
        </w:tc>
        <w:tc>
          <w:tcPr>
            <w:tcW w:w="9771" w:type="dxa"/>
          </w:tcPr>
          <w:p w:rsidR="00C80D94" w:rsidRDefault="00B51BCC">
            <w:pPr>
              <w:pStyle w:val="NoSpacing"/>
              <w:jc w:val="both"/>
              <w:rPr>
                <w:rFonts w:ascii="Times New Roman" w:hAnsi="Times New Roman"/>
                <w:b/>
              </w:rPr>
            </w:pPr>
            <w:r>
              <w:rPr>
                <w:rFonts w:ascii="Times New Roman" w:hAnsi="Times New Roman"/>
                <w:b/>
                <w:sz w:val="24"/>
              </w:rPr>
              <w:t xml:space="preserve">For Students, Researcher, Faculty etc. </w:t>
            </w:r>
            <w:r>
              <w:rPr>
                <w:rFonts w:ascii="Times New Roman" w:hAnsi="Times New Roman"/>
                <w:b/>
                <w:sz w:val="24"/>
              </w:rPr>
              <w:t>(Limited Seats)</w:t>
            </w:r>
          </w:p>
        </w:tc>
      </w:tr>
      <w:tr w:rsidR="00C80D94">
        <w:tc>
          <w:tcPr>
            <w:tcW w:w="381" w:type="dxa"/>
            <w:vMerge/>
          </w:tcPr>
          <w:p w:rsidR="00C80D94" w:rsidRDefault="00C80D94">
            <w:pPr>
              <w:pStyle w:val="NoSpacing"/>
              <w:jc w:val="both"/>
              <w:rPr>
                <w:rFonts w:ascii="Times New Roman" w:hAnsi="Times New Roman"/>
              </w:rPr>
            </w:pPr>
          </w:p>
        </w:tc>
        <w:tc>
          <w:tcPr>
            <w:tcW w:w="9771" w:type="dxa"/>
          </w:tcPr>
          <w:p w:rsidR="00C80D94" w:rsidRDefault="00B51BCC">
            <w:pPr>
              <w:pStyle w:val="NoSpacing"/>
              <w:jc w:val="both"/>
              <w:rPr>
                <w:rFonts w:ascii="Times New Roman" w:hAnsi="Times New Roman"/>
                <w:sz w:val="24"/>
                <w:szCs w:val="24"/>
              </w:rPr>
            </w:pPr>
            <w:r>
              <w:rPr>
                <w:rFonts w:ascii="Times New Roman" w:hAnsi="Times New Roman"/>
                <w:sz w:val="24"/>
                <w:szCs w:val="24"/>
              </w:rPr>
              <w:t xml:space="preserve">Rs.847.00 + 18% GST = Total </w:t>
            </w:r>
            <w:r>
              <w:rPr>
                <w:rFonts w:ascii="Times New Roman" w:hAnsi="Times New Roman"/>
                <w:color w:val="FF0000"/>
                <w:sz w:val="24"/>
                <w:szCs w:val="24"/>
              </w:rPr>
              <w:t xml:space="preserve">Rs.1000.00 </w:t>
            </w:r>
          </w:p>
        </w:tc>
      </w:tr>
    </w:tbl>
    <w:p w:rsidR="00C80D94" w:rsidRDefault="00B51BCC">
      <w:pPr>
        <w:pStyle w:val="NoSpacing"/>
        <w:jc w:val="both"/>
        <w:rPr>
          <w:rFonts w:ascii="Times New Roman" w:hAnsi="Times New Roman"/>
          <w:b/>
          <w:sz w:val="24"/>
        </w:rPr>
      </w:pPr>
      <w:r>
        <w:rPr>
          <w:rFonts w:ascii="Times New Roman" w:hAnsi="Times New Roman"/>
          <w:b/>
          <w:noProof/>
        </w:rPr>
        <w:drawing>
          <wp:anchor distT="0" distB="0" distL="114300" distR="114300" simplePos="0" relativeHeight="251668480" behindDoc="1" locked="0" layoutInCell="1" allowOverlap="1">
            <wp:simplePos x="0" y="0"/>
            <wp:positionH relativeFrom="column">
              <wp:posOffset>7212330</wp:posOffset>
            </wp:positionH>
            <wp:positionV relativeFrom="paragraph">
              <wp:posOffset>-2113280</wp:posOffset>
            </wp:positionV>
            <wp:extent cx="7818755" cy="10058400"/>
            <wp:effectExtent l="19050" t="0" r="0" b="0"/>
            <wp:wrapNone/>
            <wp:docPr id="81" name="Picture 40" descr="Description: C:\Users\Ayan\Desktop\New folder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40" descr="Description: C:\Users\Ayan\Desktop\New folder (2)\0.jpg"/>
                    <pic:cNvPicPr>
                      <a:picLocks noChangeAspect="1" noChangeArrowheads="1"/>
                    </pic:cNvPicPr>
                  </pic:nvPicPr>
                  <pic:blipFill>
                    <a:blip r:embed="rId79" cstate="print"/>
                    <a:srcRect/>
                    <a:stretch>
                      <a:fillRect/>
                    </a:stretch>
                  </pic:blipFill>
                  <pic:spPr>
                    <a:xfrm>
                      <a:off x="0" y="0"/>
                      <a:ext cx="7818755" cy="10058400"/>
                    </a:xfrm>
                    <a:prstGeom prst="rect">
                      <a:avLst/>
                    </a:prstGeom>
                    <a:noFill/>
                    <a:ln w="9525" cmpd="sng">
                      <a:noFill/>
                      <a:miter lim="800000"/>
                      <a:headEnd/>
                      <a:tailEnd/>
                    </a:ln>
                  </pic:spPr>
                </pic:pic>
              </a:graphicData>
            </a:graphic>
          </wp:anchor>
        </w:drawing>
      </w:r>
      <w:r>
        <w:rPr>
          <w:rFonts w:ascii="Times New Roman" w:hAnsi="Times New Roman"/>
          <w:b/>
          <w:i/>
          <w:sz w:val="24"/>
        </w:rPr>
        <w:t>Note. The fees do not include accommodation</w:t>
      </w:r>
      <w:r>
        <w:rPr>
          <w:rFonts w:ascii="Times New Roman" w:hAnsi="Times New Roman"/>
          <w:b/>
          <w:sz w:val="24"/>
        </w:rPr>
        <w:t xml:space="preserve">. </w:t>
      </w:r>
    </w:p>
    <w:p w:rsidR="00C80D94" w:rsidRDefault="00C80D94">
      <w:pPr>
        <w:pStyle w:val="NoSpacing"/>
        <w:jc w:val="both"/>
        <w:rPr>
          <w:rFonts w:ascii="Times New Roman" w:hAnsi="Times New Roman"/>
          <w:sz w:val="10"/>
        </w:rPr>
      </w:pPr>
    </w:p>
    <w:p w:rsidR="00C80D94" w:rsidRDefault="00B51BCC">
      <w:pPr>
        <w:pStyle w:val="NoSpacing"/>
        <w:jc w:val="both"/>
        <w:rPr>
          <w:rFonts w:ascii="Times New Roman" w:hAnsi="Times New Roman"/>
          <w:b/>
        </w:rPr>
      </w:pPr>
      <w:r>
        <w:rPr>
          <w:rFonts w:ascii="Times New Roman" w:hAnsi="Times New Roman"/>
          <w:b/>
        </w:rPr>
        <w:t xml:space="preserve">All payments are to be made through DD/local cheque drawn in favour of:   AMFI-WB. Name of the bank:   Axis Bank. Account Number:   911010011760058. </w:t>
      </w:r>
      <w:r>
        <w:rPr>
          <w:rFonts w:ascii="Times New Roman" w:hAnsi="Times New Roman"/>
          <w:b/>
        </w:rPr>
        <w:t>Account Type:  SB account. Branch Name/Code:   Salt Lake/025. Branch Address:  BD 20, Sector - 1, Salt Lake City Kolkata – 700064. MICR/IFSC Code:   700211006/UTIB0000025. PAN of AMFI-WB:    AADTA0559K.  GST Number – 19AADTA0559K1ZK.</w:t>
      </w:r>
    </w:p>
    <w:p w:rsidR="00C80D94" w:rsidRDefault="00C80D94">
      <w:pPr>
        <w:pStyle w:val="NoSpacing"/>
        <w:jc w:val="both"/>
        <w:rPr>
          <w:rFonts w:ascii="Times New Roman" w:hAnsi="Times New Roman"/>
          <w:b/>
          <w:sz w:val="12"/>
          <w:szCs w:val="28"/>
        </w:rPr>
      </w:pPr>
    </w:p>
    <w:p w:rsidR="00C80D94" w:rsidRDefault="00B51BCC">
      <w:pPr>
        <w:pStyle w:val="NoSpacing"/>
        <w:jc w:val="both"/>
        <w:rPr>
          <w:rFonts w:ascii="Times New Roman" w:hAnsi="Times New Roman" w:cs="Times New Roman"/>
          <w:b/>
          <w:sz w:val="22"/>
        </w:rPr>
      </w:pPr>
      <w:r>
        <w:rPr>
          <w:rFonts w:ascii="Times New Roman" w:hAnsi="Times New Roman"/>
          <w:b/>
          <w:sz w:val="28"/>
        </w:rPr>
        <w:t xml:space="preserve">Contact: </w:t>
      </w:r>
      <w:r>
        <w:rPr>
          <w:rFonts w:ascii="Times New Roman" w:hAnsi="Times New Roman" w:cs="Times New Roman"/>
          <w:b/>
          <w:sz w:val="22"/>
        </w:rPr>
        <w:t>Mr. Asit Kum</w:t>
      </w:r>
      <w:r>
        <w:rPr>
          <w:rFonts w:ascii="Times New Roman" w:hAnsi="Times New Roman" w:cs="Times New Roman"/>
          <w:b/>
          <w:sz w:val="22"/>
        </w:rPr>
        <w:t>ar Mitra</w:t>
      </w:r>
    </w:p>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Head Office:</w:t>
      </w:r>
      <w:r>
        <w:rPr>
          <w:rFonts w:ascii="Times New Roman" w:hAnsi="Times New Roman" w:cs="Times New Roman"/>
          <w:b/>
          <w:sz w:val="22"/>
        </w:rPr>
        <w:tab/>
        <w:t>HP Ghosh Bhawan, Jatragachi Rd, New Town, Kolkata – 700161, West Bengal, India</w:t>
      </w:r>
    </w:p>
    <w:p w:rsidR="00C80D94" w:rsidRDefault="00B51BCC">
      <w:pPr>
        <w:pStyle w:val="NoSpacing"/>
        <w:jc w:val="both"/>
        <w:rPr>
          <w:rFonts w:ascii="Times New Roman" w:hAnsi="Times New Roman" w:cs="Times New Roman"/>
          <w:b/>
          <w:sz w:val="22"/>
        </w:rPr>
      </w:pPr>
      <w:r>
        <w:rPr>
          <w:rFonts w:ascii="Times New Roman" w:hAnsi="Times New Roman" w:cs="Times New Roman"/>
          <w:b/>
          <w:sz w:val="22"/>
        </w:rPr>
        <w:t>Phone:  9007508415, 9123014772, 8013562730</w:t>
      </w:r>
    </w:p>
    <w:p w:rsidR="00C80D94" w:rsidRDefault="00B51BCC">
      <w:pPr>
        <w:pStyle w:val="NoSpacing"/>
        <w:jc w:val="both"/>
        <w:rPr>
          <w:rStyle w:val="Hyperlink"/>
          <w:rFonts w:ascii="Times New Roman" w:hAnsi="Times New Roman" w:cs="Times New Roman"/>
          <w:b/>
          <w:sz w:val="22"/>
        </w:rPr>
      </w:pPr>
      <w:r>
        <w:rPr>
          <w:rFonts w:ascii="Times New Roman" w:hAnsi="Times New Roman" w:cs="Times New Roman"/>
          <w:b/>
          <w:sz w:val="22"/>
        </w:rPr>
        <w:t xml:space="preserve">E-mail:  </w:t>
      </w:r>
      <w:hyperlink r:id="rId81" w:history="1">
        <w:r>
          <w:rPr>
            <w:rStyle w:val="Hyperlink"/>
            <w:rFonts w:ascii="Times New Roman" w:hAnsi="Times New Roman"/>
            <w:sz w:val="24"/>
            <w:szCs w:val="24"/>
          </w:rPr>
          <w:t>ceo@amfi-wb.org</w:t>
        </w:r>
      </w:hyperlink>
      <w:r>
        <w:rPr>
          <w:rFonts w:ascii="Times New Roman" w:hAnsi="Times New Roman"/>
          <w:color w:val="000000"/>
          <w:sz w:val="24"/>
          <w:szCs w:val="24"/>
        </w:rPr>
        <w:t xml:space="preserve">, </w:t>
      </w:r>
      <w:hyperlink r:id="rId82" w:history="1">
        <w:r>
          <w:rPr>
            <w:rStyle w:val="Hyperlink"/>
            <w:rFonts w:ascii="Times New Roman" w:hAnsi="Times New Roman"/>
            <w:sz w:val="24"/>
            <w:szCs w:val="24"/>
          </w:rPr>
          <w:t>finance@amfi-wb.org</w:t>
        </w:r>
      </w:hyperlink>
      <w:r>
        <w:rPr>
          <w:rFonts w:ascii="Times New Roman" w:hAnsi="Times New Roman" w:cs="Times New Roman"/>
          <w:b/>
          <w:sz w:val="22"/>
        </w:rPr>
        <w:t xml:space="preserve">, Website: </w:t>
      </w:r>
      <w:hyperlink r:id="rId83" w:history="1">
        <w:r>
          <w:rPr>
            <w:rStyle w:val="Hyperlink"/>
            <w:rFonts w:ascii="Times New Roman" w:hAnsi="Times New Roman" w:cs="Times New Roman"/>
            <w:b/>
            <w:sz w:val="22"/>
          </w:rPr>
          <w:t>www.amfi-wb.org</w:t>
        </w:r>
      </w:hyperlink>
      <w:r>
        <w:rPr>
          <w:rStyle w:val="Hyperlink"/>
          <w:rFonts w:ascii="Times New Roman" w:hAnsi="Times New Roman" w:cs="Times New Roman"/>
          <w:b/>
          <w:sz w:val="22"/>
        </w:rPr>
        <w:t>.</w:t>
      </w:r>
    </w:p>
    <w:p w:rsidR="00C80D94" w:rsidRDefault="00C80D94">
      <w:pPr>
        <w:pStyle w:val="NoSpacing"/>
        <w:jc w:val="both"/>
        <w:rPr>
          <w:rFonts w:ascii="Times New Roman" w:hAnsi="Times New Roman"/>
          <w:b/>
          <w:sz w:val="20"/>
        </w:rPr>
      </w:pPr>
    </w:p>
    <w:p w:rsidR="00C80D94" w:rsidRDefault="00C80D94">
      <w:pPr>
        <w:pStyle w:val="NoSpacing"/>
        <w:jc w:val="both"/>
        <w:rPr>
          <w:rFonts w:ascii="Times New Roman" w:hAnsi="Times New Roman" w:cs="Times New Roman"/>
          <w:sz w:val="20"/>
        </w:rPr>
      </w:pPr>
    </w:p>
    <w:sectPr w:rsidR="00C80D94" w:rsidSect="00C80D94">
      <w:headerReference w:type="default" r:id="rId84"/>
      <w:footerReference w:type="default" r:id="rId85"/>
      <w:pgSz w:w="12240" w:h="15840"/>
      <w:pgMar w:top="1008" w:right="1008" w:bottom="1008" w:left="1008" w:header="864" w:footer="720" w:gutter="0"/>
      <w:pgBorders w:display="notFirstPage" w:offsetFrom="page">
        <w:top w:val="basicWhiteDashes" w:sz="12" w:space="24" w:color="auto"/>
        <w:left w:val="basicWhiteDashes" w:sz="12" w:space="24" w:color="auto"/>
        <w:bottom w:val="basicWhiteDashes" w:sz="12" w:space="24" w:color="auto"/>
        <w:right w:val="basicWhiteDashes" w:sz="12"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BCC" w:rsidRDefault="00B51BCC">
      <w:pPr>
        <w:spacing w:line="240" w:lineRule="auto"/>
      </w:pPr>
      <w:r>
        <w:separator/>
      </w:r>
    </w:p>
  </w:endnote>
  <w:endnote w:type="continuationSeparator" w:id="1">
    <w:p w:rsidR="00B51BCC" w:rsidRDefault="00B51BC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Sun"/>
    <w:charset w:val="00"/>
    <w:family w:val="auto"/>
    <w:pitch w:val="default"/>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Open Sans">
    <w:altName w:val="Arial"/>
    <w:charset w:val="00"/>
    <w:family w:val="swiss"/>
    <w:pitch w:val="default"/>
    <w:sig w:usb0="00000000" w:usb1="00000000" w:usb2="00000028" w:usb3="00000000" w:csb0="0000019F" w:csb1="00000000"/>
  </w:font>
  <w:font w:name="Univers for KPMG">
    <w:altName w:val="Arial"/>
    <w:charset w:val="00"/>
    <w:family w:val="swiss"/>
    <w:pitch w:val="default"/>
    <w:sig w:usb0="00000000"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338103"/>
    </w:sdtPr>
    <w:sdtContent>
      <w:p w:rsidR="00C80D94" w:rsidRDefault="00B51BCC">
        <w:pPr>
          <w:pStyle w:val="Footer"/>
          <w:tabs>
            <w:tab w:val="left" w:pos="7200"/>
            <w:tab w:val="right" w:pos="9936"/>
          </w:tabs>
        </w:pPr>
        <w:r>
          <w:tab/>
        </w:r>
        <w:r>
          <w:tab/>
        </w:r>
        <w:r>
          <w:tab/>
        </w:r>
        <w:r>
          <w:tab/>
        </w:r>
        <w:r w:rsidR="00C80D94">
          <w:fldChar w:fldCharType="begin"/>
        </w:r>
        <w:r>
          <w:instrText xml:space="preserve"> PAGE   \* MERGEFORMAT </w:instrText>
        </w:r>
        <w:r w:rsidR="00C80D94">
          <w:fldChar w:fldCharType="separate"/>
        </w:r>
        <w:r w:rsidR="00C124D4">
          <w:rPr>
            <w:noProof/>
          </w:rPr>
          <w:t>5</w:t>
        </w:r>
        <w:r w:rsidR="00C80D94">
          <w:fldChar w:fldCharType="end"/>
        </w:r>
      </w:p>
    </w:sdtContent>
  </w:sdt>
  <w:p w:rsidR="00C80D94" w:rsidRDefault="00C80D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BCC" w:rsidRDefault="00B51BCC">
      <w:pPr>
        <w:spacing w:after="0"/>
      </w:pPr>
      <w:r>
        <w:separator/>
      </w:r>
    </w:p>
  </w:footnote>
  <w:footnote w:type="continuationSeparator" w:id="1">
    <w:p w:rsidR="00B51BCC" w:rsidRDefault="00B51BC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94" w:rsidRDefault="00C80D94">
    <w:pPr>
      <w:pStyle w:val="Header"/>
      <w:jc w:val="right"/>
      <w:rPr>
        <w:rFonts w:ascii="Times New Roman" w:hAnsi="Times New Roman" w:cs="Times New Roman"/>
        <w:b/>
        <w:i/>
        <w:color w:val="F49B00" w:themeColor="accent2" w:themeShade="BF"/>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873AA"/>
    <w:multiLevelType w:val="multilevel"/>
    <w:tmpl w:val="0F4873A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nsid w:val="322E46C8"/>
    <w:multiLevelType w:val="multilevel"/>
    <w:tmpl w:val="322E46C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3C745E8D"/>
    <w:multiLevelType w:val="multilevel"/>
    <w:tmpl w:val="3C745E8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3">
    <w:nsid w:val="438D4702"/>
    <w:multiLevelType w:val="multilevel"/>
    <w:tmpl w:val="438D47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
    <w:nsid w:val="53FE0937"/>
    <w:multiLevelType w:val="multilevel"/>
    <w:tmpl w:val="53FE0937"/>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nsid w:val="5DF7083C"/>
    <w:multiLevelType w:val="multilevel"/>
    <w:tmpl w:val="5DF7083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73F833BD"/>
    <w:multiLevelType w:val="multilevel"/>
    <w:tmpl w:val="73F833B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1"/>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105"/>
  <w:displayHorizontalDrawingGridEvery w:val="2"/>
  <w:characterSpacingControl w:val="doNotCompress"/>
  <w:footnotePr>
    <w:footnote w:id="0"/>
    <w:footnote w:id="1"/>
  </w:footnotePr>
  <w:endnotePr>
    <w:endnote w:id="0"/>
    <w:endnote w:id="1"/>
  </w:endnotePr>
  <w:compat>
    <w:useFELayout/>
  </w:compat>
  <w:rsids>
    <w:rsidRoot w:val="00163D22"/>
    <w:rsid w:val="00001C5C"/>
    <w:rsid w:val="000044EE"/>
    <w:rsid w:val="00006059"/>
    <w:rsid w:val="000078DA"/>
    <w:rsid w:val="00007D56"/>
    <w:rsid w:val="00015030"/>
    <w:rsid w:val="00023037"/>
    <w:rsid w:val="00024358"/>
    <w:rsid w:val="00024CA6"/>
    <w:rsid w:val="00024E34"/>
    <w:rsid w:val="00025C24"/>
    <w:rsid w:val="00027147"/>
    <w:rsid w:val="00030122"/>
    <w:rsid w:val="00032149"/>
    <w:rsid w:val="00033174"/>
    <w:rsid w:val="000345D5"/>
    <w:rsid w:val="00035D03"/>
    <w:rsid w:val="00035E9F"/>
    <w:rsid w:val="0003641E"/>
    <w:rsid w:val="00043267"/>
    <w:rsid w:val="00044E4E"/>
    <w:rsid w:val="0004640A"/>
    <w:rsid w:val="000509D2"/>
    <w:rsid w:val="00051268"/>
    <w:rsid w:val="0005238A"/>
    <w:rsid w:val="00052D20"/>
    <w:rsid w:val="00053695"/>
    <w:rsid w:val="00054447"/>
    <w:rsid w:val="00054737"/>
    <w:rsid w:val="00055A81"/>
    <w:rsid w:val="0005621A"/>
    <w:rsid w:val="00060F82"/>
    <w:rsid w:val="000622C3"/>
    <w:rsid w:val="00065AD3"/>
    <w:rsid w:val="00072FA8"/>
    <w:rsid w:val="00075C47"/>
    <w:rsid w:val="000765B4"/>
    <w:rsid w:val="00076FFB"/>
    <w:rsid w:val="00080C71"/>
    <w:rsid w:val="00084525"/>
    <w:rsid w:val="000911C9"/>
    <w:rsid w:val="0009123B"/>
    <w:rsid w:val="00096197"/>
    <w:rsid w:val="00096450"/>
    <w:rsid w:val="000A3E0E"/>
    <w:rsid w:val="000A57F4"/>
    <w:rsid w:val="000A7506"/>
    <w:rsid w:val="000A7F6A"/>
    <w:rsid w:val="000A7FCD"/>
    <w:rsid w:val="000B06ED"/>
    <w:rsid w:val="000B1174"/>
    <w:rsid w:val="000B2131"/>
    <w:rsid w:val="000B2EB2"/>
    <w:rsid w:val="000B3DF9"/>
    <w:rsid w:val="000B50D5"/>
    <w:rsid w:val="000B5987"/>
    <w:rsid w:val="000C4968"/>
    <w:rsid w:val="000C53D0"/>
    <w:rsid w:val="000C61C8"/>
    <w:rsid w:val="000D0619"/>
    <w:rsid w:val="000D3393"/>
    <w:rsid w:val="000D3691"/>
    <w:rsid w:val="000D5587"/>
    <w:rsid w:val="000E2967"/>
    <w:rsid w:val="000E2F04"/>
    <w:rsid w:val="000E48FF"/>
    <w:rsid w:val="000F09A0"/>
    <w:rsid w:val="000F1703"/>
    <w:rsid w:val="000F3407"/>
    <w:rsid w:val="000F7137"/>
    <w:rsid w:val="001018A8"/>
    <w:rsid w:val="001023F7"/>
    <w:rsid w:val="00103DAC"/>
    <w:rsid w:val="00104C9A"/>
    <w:rsid w:val="00105F81"/>
    <w:rsid w:val="00106AAD"/>
    <w:rsid w:val="00110427"/>
    <w:rsid w:val="00110ABD"/>
    <w:rsid w:val="0011547A"/>
    <w:rsid w:val="00116026"/>
    <w:rsid w:val="00116C69"/>
    <w:rsid w:val="00120BD8"/>
    <w:rsid w:val="001221A2"/>
    <w:rsid w:val="001235EB"/>
    <w:rsid w:val="00124F0F"/>
    <w:rsid w:val="001250E1"/>
    <w:rsid w:val="00126AAF"/>
    <w:rsid w:val="00126B60"/>
    <w:rsid w:val="00133B04"/>
    <w:rsid w:val="00137E8B"/>
    <w:rsid w:val="00144F87"/>
    <w:rsid w:val="001453E9"/>
    <w:rsid w:val="00146555"/>
    <w:rsid w:val="001465B8"/>
    <w:rsid w:val="00147142"/>
    <w:rsid w:val="00150159"/>
    <w:rsid w:val="00154F76"/>
    <w:rsid w:val="00155A09"/>
    <w:rsid w:val="00156EEB"/>
    <w:rsid w:val="001610E0"/>
    <w:rsid w:val="00163D1B"/>
    <w:rsid w:val="00163D22"/>
    <w:rsid w:val="00164BF8"/>
    <w:rsid w:val="00173425"/>
    <w:rsid w:val="001746B0"/>
    <w:rsid w:val="001800CC"/>
    <w:rsid w:val="001812D6"/>
    <w:rsid w:val="00181787"/>
    <w:rsid w:val="00184CF1"/>
    <w:rsid w:val="001871C4"/>
    <w:rsid w:val="001919D8"/>
    <w:rsid w:val="00192B2D"/>
    <w:rsid w:val="001942BF"/>
    <w:rsid w:val="00195A4A"/>
    <w:rsid w:val="001A3A1F"/>
    <w:rsid w:val="001A5D0D"/>
    <w:rsid w:val="001B21A1"/>
    <w:rsid w:val="001B3CB9"/>
    <w:rsid w:val="001B4796"/>
    <w:rsid w:val="001B608D"/>
    <w:rsid w:val="001B6653"/>
    <w:rsid w:val="001C0299"/>
    <w:rsid w:val="001C0794"/>
    <w:rsid w:val="001C0A59"/>
    <w:rsid w:val="001C25EC"/>
    <w:rsid w:val="001C4BBF"/>
    <w:rsid w:val="001C51A3"/>
    <w:rsid w:val="001C6146"/>
    <w:rsid w:val="001C7BDE"/>
    <w:rsid w:val="001D18F9"/>
    <w:rsid w:val="001D5636"/>
    <w:rsid w:val="001D766F"/>
    <w:rsid w:val="001E03A6"/>
    <w:rsid w:val="001E0CFC"/>
    <w:rsid w:val="001E28BB"/>
    <w:rsid w:val="001E4054"/>
    <w:rsid w:val="001E7CE3"/>
    <w:rsid w:val="001F206F"/>
    <w:rsid w:val="001F25D7"/>
    <w:rsid w:val="001F4C74"/>
    <w:rsid w:val="00201230"/>
    <w:rsid w:val="0020172B"/>
    <w:rsid w:val="002017E8"/>
    <w:rsid w:val="00203C28"/>
    <w:rsid w:val="00206294"/>
    <w:rsid w:val="0020676C"/>
    <w:rsid w:val="00206D88"/>
    <w:rsid w:val="00211035"/>
    <w:rsid w:val="0021221B"/>
    <w:rsid w:val="00214029"/>
    <w:rsid w:val="0021649D"/>
    <w:rsid w:val="00221806"/>
    <w:rsid w:val="0022278D"/>
    <w:rsid w:val="0022440E"/>
    <w:rsid w:val="002261EF"/>
    <w:rsid w:val="00226B9F"/>
    <w:rsid w:val="00231333"/>
    <w:rsid w:val="00234574"/>
    <w:rsid w:val="00236632"/>
    <w:rsid w:val="00236C8D"/>
    <w:rsid w:val="0023796C"/>
    <w:rsid w:val="00241411"/>
    <w:rsid w:val="00241CBA"/>
    <w:rsid w:val="002465FE"/>
    <w:rsid w:val="0025112F"/>
    <w:rsid w:val="00251488"/>
    <w:rsid w:val="002525EA"/>
    <w:rsid w:val="0025468B"/>
    <w:rsid w:val="00257938"/>
    <w:rsid w:val="002609BB"/>
    <w:rsid w:val="002617EB"/>
    <w:rsid w:val="002628A2"/>
    <w:rsid w:val="00262F28"/>
    <w:rsid w:val="00265463"/>
    <w:rsid w:val="00271848"/>
    <w:rsid w:val="00272324"/>
    <w:rsid w:val="00273EB7"/>
    <w:rsid w:val="00274582"/>
    <w:rsid w:val="00274B12"/>
    <w:rsid w:val="00280B90"/>
    <w:rsid w:val="002842DF"/>
    <w:rsid w:val="00285AE0"/>
    <w:rsid w:val="0028771F"/>
    <w:rsid w:val="0029019B"/>
    <w:rsid w:val="002937FA"/>
    <w:rsid w:val="002947DE"/>
    <w:rsid w:val="00295D88"/>
    <w:rsid w:val="00296ACB"/>
    <w:rsid w:val="002A1974"/>
    <w:rsid w:val="002A2753"/>
    <w:rsid w:val="002A310F"/>
    <w:rsid w:val="002A4305"/>
    <w:rsid w:val="002A4D27"/>
    <w:rsid w:val="002A58E6"/>
    <w:rsid w:val="002A5AFD"/>
    <w:rsid w:val="002B0011"/>
    <w:rsid w:val="002B052F"/>
    <w:rsid w:val="002B4676"/>
    <w:rsid w:val="002C065A"/>
    <w:rsid w:val="002C186A"/>
    <w:rsid w:val="002C23F7"/>
    <w:rsid w:val="002C66CE"/>
    <w:rsid w:val="002C6F9C"/>
    <w:rsid w:val="002D183D"/>
    <w:rsid w:val="002D3DAD"/>
    <w:rsid w:val="002D50B5"/>
    <w:rsid w:val="002D5E24"/>
    <w:rsid w:val="002D6651"/>
    <w:rsid w:val="002D6ED4"/>
    <w:rsid w:val="002D79F2"/>
    <w:rsid w:val="002E0268"/>
    <w:rsid w:val="002E0852"/>
    <w:rsid w:val="002E2A9D"/>
    <w:rsid w:val="002E38E6"/>
    <w:rsid w:val="002E6D71"/>
    <w:rsid w:val="002E7CAB"/>
    <w:rsid w:val="002F09EC"/>
    <w:rsid w:val="002F2362"/>
    <w:rsid w:val="002F3E36"/>
    <w:rsid w:val="003006BD"/>
    <w:rsid w:val="003008B7"/>
    <w:rsid w:val="00304408"/>
    <w:rsid w:val="003044B8"/>
    <w:rsid w:val="0030552C"/>
    <w:rsid w:val="00311584"/>
    <w:rsid w:val="00313EEB"/>
    <w:rsid w:val="0032237F"/>
    <w:rsid w:val="00326C20"/>
    <w:rsid w:val="00330C97"/>
    <w:rsid w:val="00331360"/>
    <w:rsid w:val="00332CC5"/>
    <w:rsid w:val="00334C89"/>
    <w:rsid w:val="0033681F"/>
    <w:rsid w:val="0034079D"/>
    <w:rsid w:val="0034196E"/>
    <w:rsid w:val="0034392A"/>
    <w:rsid w:val="00345F54"/>
    <w:rsid w:val="00353BCD"/>
    <w:rsid w:val="00355600"/>
    <w:rsid w:val="00356CDD"/>
    <w:rsid w:val="00361B1B"/>
    <w:rsid w:val="00361D7B"/>
    <w:rsid w:val="00362EAA"/>
    <w:rsid w:val="00363B54"/>
    <w:rsid w:val="00366DA3"/>
    <w:rsid w:val="0037451F"/>
    <w:rsid w:val="00374E7C"/>
    <w:rsid w:val="0037611E"/>
    <w:rsid w:val="0038002D"/>
    <w:rsid w:val="003814FE"/>
    <w:rsid w:val="0038172E"/>
    <w:rsid w:val="0038675C"/>
    <w:rsid w:val="00386A41"/>
    <w:rsid w:val="00390BA3"/>
    <w:rsid w:val="0039313E"/>
    <w:rsid w:val="00395354"/>
    <w:rsid w:val="003973C7"/>
    <w:rsid w:val="003A5D45"/>
    <w:rsid w:val="003B3859"/>
    <w:rsid w:val="003B3A84"/>
    <w:rsid w:val="003B4992"/>
    <w:rsid w:val="003B4D43"/>
    <w:rsid w:val="003B5DA0"/>
    <w:rsid w:val="003C1FFB"/>
    <w:rsid w:val="003C2981"/>
    <w:rsid w:val="003C667C"/>
    <w:rsid w:val="003C77D7"/>
    <w:rsid w:val="003D1EC9"/>
    <w:rsid w:val="003D2B81"/>
    <w:rsid w:val="003D3E99"/>
    <w:rsid w:val="003D65DD"/>
    <w:rsid w:val="003E64C3"/>
    <w:rsid w:val="003F1C29"/>
    <w:rsid w:val="003F4644"/>
    <w:rsid w:val="003F4F1A"/>
    <w:rsid w:val="003F6674"/>
    <w:rsid w:val="003F732E"/>
    <w:rsid w:val="003F761B"/>
    <w:rsid w:val="00400C95"/>
    <w:rsid w:val="00401180"/>
    <w:rsid w:val="004027FC"/>
    <w:rsid w:val="00404765"/>
    <w:rsid w:val="0040481B"/>
    <w:rsid w:val="00404A6B"/>
    <w:rsid w:val="0041218E"/>
    <w:rsid w:val="00413835"/>
    <w:rsid w:val="0042318B"/>
    <w:rsid w:val="0043006E"/>
    <w:rsid w:val="00437F57"/>
    <w:rsid w:val="00441296"/>
    <w:rsid w:val="004428B7"/>
    <w:rsid w:val="0044355C"/>
    <w:rsid w:val="00443998"/>
    <w:rsid w:val="004442F4"/>
    <w:rsid w:val="00447511"/>
    <w:rsid w:val="00447B78"/>
    <w:rsid w:val="00451FD5"/>
    <w:rsid w:val="0046087A"/>
    <w:rsid w:val="0046105E"/>
    <w:rsid w:val="004706B2"/>
    <w:rsid w:val="00473227"/>
    <w:rsid w:val="004746D4"/>
    <w:rsid w:val="00475C7A"/>
    <w:rsid w:val="00480DC3"/>
    <w:rsid w:val="00480E14"/>
    <w:rsid w:val="00482DAD"/>
    <w:rsid w:val="00490C8D"/>
    <w:rsid w:val="00491B31"/>
    <w:rsid w:val="00492DF8"/>
    <w:rsid w:val="00492F92"/>
    <w:rsid w:val="0049455F"/>
    <w:rsid w:val="00494E93"/>
    <w:rsid w:val="0049657C"/>
    <w:rsid w:val="004A1CC4"/>
    <w:rsid w:val="004A507A"/>
    <w:rsid w:val="004A6627"/>
    <w:rsid w:val="004B137B"/>
    <w:rsid w:val="004B3472"/>
    <w:rsid w:val="004B359A"/>
    <w:rsid w:val="004B5958"/>
    <w:rsid w:val="004C0A69"/>
    <w:rsid w:val="004C25A5"/>
    <w:rsid w:val="004C2636"/>
    <w:rsid w:val="004C3A9C"/>
    <w:rsid w:val="004D0B54"/>
    <w:rsid w:val="004E0DAE"/>
    <w:rsid w:val="004E2536"/>
    <w:rsid w:val="004E3864"/>
    <w:rsid w:val="004E5859"/>
    <w:rsid w:val="004F05D7"/>
    <w:rsid w:val="004F1A02"/>
    <w:rsid w:val="004F66AA"/>
    <w:rsid w:val="005002C0"/>
    <w:rsid w:val="005024EC"/>
    <w:rsid w:val="005032B8"/>
    <w:rsid w:val="00503DB5"/>
    <w:rsid w:val="00506F45"/>
    <w:rsid w:val="00510B23"/>
    <w:rsid w:val="00517521"/>
    <w:rsid w:val="00517806"/>
    <w:rsid w:val="00517962"/>
    <w:rsid w:val="005265EF"/>
    <w:rsid w:val="00532255"/>
    <w:rsid w:val="0053484D"/>
    <w:rsid w:val="00534992"/>
    <w:rsid w:val="00536E21"/>
    <w:rsid w:val="0053714B"/>
    <w:rsid w:val="00540D1C"/>
    <w:rsid w:val="00546B5D"/>
    <w:rsid w:val="00551F2A"/>
    <w:rsid w:val="0055394E"/>
    <w:rsid w:val="00561FB7"/>
    <w:rsid w:val="00562A58"/>
    <w:rsid w:val="005648C8"/>
    <w:rsid w:val="005661A6"/>
    <w:rsid w:val="005709FF"/>
    <w:rsid w:val="00572EBE"/>
    <w:rsid w:val="00573339"/>
    <w:rsid w:val="00577637"/>
    <w:rsid w:val="00577F16"/>
    <w:rsid w:val="005827A1"/>
    <w:rsid w:val="00582AD8"/>
    <w:rsid w:val="005843F7"/>
    <w:rsid w:val="005861B8"/>
    <w:rsid w:val="00586AD5"/>
    <w:rsid w:val="00586B1E"/>
    <w:rsid w:val="005900EC"/>
    <w:rsid w:val="00590DEE"/>
    <w:rsid w:val="00591986"/>
    <w:rsid w:val="005929A8"/>
    <w:rsid w:val="005939EC"/>
    <w:rsid w:val="00593B96"/>
    <w:rsid w:val="0059694B"/>
    <w:rsid w:val="005A61A4"/>
    <w:rsid w:val="005A67DF"/>
    <w:rsid w:val="005B06C9"/>
    <w:rsid w:val="005B47DD"/>
    <w:rsid w:val="005B53FA"/>
    <w:rsid w:val="005B57F2"/>
    <w:rsid w:val="005B6710"/>
    <w:rsid w:val="005B6AEA"/>
    <w:rsid w:val="005C741A"/>
    <w:rsid w:val="005D1ACD"/>
    <w:rsid w:val="005D224B"/>
    <w:rsid w:val="005D7BD0"/>
    <w:rsid w:val="005E16C2"/>
    <w:rsid w:val="005E4CE9"/>
    <w:rsid w:val="005E6A51"/>
    <w:rsid w:val="005E6FD9"/>
    <w:rsid w:val="005E7D32"/>
    <w:rsid w:val="005F01FF"/>
    <w:rsid w:val="005F4D2B"/>
    <w:rsid w:val="005F583B"/>
    <w:rsid w:val="0060508D"/>
    <w:rsid w:val="006140E9"/>
    <w:rsid w:val="00615095"/>
    <w:rsid w:val="00615CF3"/>
    <w:rsid w:val="006211C0"/>
    <w:rsid w:val="00621C08"/>
    <w:rsid w:val="00624F60"/>
    <w:rsid w:val="006264F5"/>
    <w:rsid w:val="00631A0C"/>
    <w:rsid w:val="006322FD"/>
    <w:rsid w:val="00632EB4"/>
    <w:rsid w:val="0063579F"/>
    <w:rsid w:val="00635BF8"/>
    <w:rsid w:val="00644F3A"/>
    <w:rsid w:val="00650C38"/>
    <w:rsid w:val="00651840"/>
    <w:rsid w:val="0066168D"/>
    <w:rsid w:val="00663FE3"/>
    <w:rsid w:val="0066747A"/>
    <w:rsid w:val="0067651F"/>
    <w:rsid w:val="00680652"/>
    <w:rsid w:val="00680B35"/>
    <w:rsid w:val="006848D9"/>
    <w:rsid w:val="00684939"/>
    <w:rsid w:val="00684FBB"/>
    <w:rsid w:val="00685322"/>
    <w:rsid w:val="0069006B"/>
    <w:rsid w:val="006906DC"/>
    <w:rsid w:val="00695332"/>
    <w:rsid w:val="006A183B"/>
    <w:rsid w:val="006A331A"/>
    <w:rsid w:val="006A53D7"/>
    <w:rsid w:val="006A5AA8"/>
    <w:rsid w:val="006A7CEE"/>
    <w:rsid w:val="006B7DDC"/>
    <w:rsid w:val="006C371E"/>
    <w:rsid w:val="006D5C6A"/>
    <w:rsid w:val="006E0EE1"/>
    <w:rsid w:val="006E371E"/>
    <w:rsid w:val="006E3EE7"/>
    <w:rsid w:val="006E4F6B"/>
    <w:rsid w:val="006E565A"/>
    <w:rsid w:val="006F0E76"/>
    <w:rsid w:val="006F1D05"/>
    <w:rsid w:val="006F7092"/>
    <w:rsid w:val="006F7995"/>
    <w:rsid w:val="007000B8"/>
    <w:rsid w:val="00702C2A"/>
    <w:rsid w:val="00704366"/>
    <w:rsid w:val="0070534C"/>
    <w:rsid w:val="007069B6"/>
    <w:rsid w:val="00710818"/>
    <w:rsid w:val="00712EAE"/>
    <w:rsid w:val="00713967"/>
    <w:rsid w:val="007142E4"/>
    <w:rsid w:val="00714A79"/>
    <w:rsid w:val="00714BF3"/>
    <w:rsid w:val="00714D9F"/>
    <w:rsid w:val="00722CFE"/>
    <w:rsid w:val="00726221"/>
    <w:rsid w:val="00730E62"/>
    <w:rsid w:val="00736AA7"/>
    <w:rsid w:val="007410E5"/>
    <w:rsid w:val="007421E6"/>
    <w:rsid w:val="0074549C"/>
    <w:rsid w:val="00750B9E"/>
    <w:rsid w:val="0075199C"/>
    <w:rsid w:val="00751F41"/>
    <w:rsid w:val="00753619"/>
    <w:rsid w:val="00754ADD"/>
    <w:rsid w:val="00755811"/>
    <w:rsid w:val="00756883"/>
    <w:rsid w:val="00756C52"/>
    <w:rsid w:val="00764E62"/>
    <w:rsid w:val="00765821"/>
    <w:rsid w:val="00767B0B"/>
    <w:rsid w:val="00772106"/>
    <w:rsid w:val="00772E4A"/>
    <w:rsid w:val="00774454"/>
    <w:rsid w:val="007772E4"/>
    <w:rsid w:val="007952B3"/>
    <w:rsid w:val="00797374"/>
    <w:rsid w:val="007A41F1"/>
    <w:rsid w:val="007A5896"/>
    <w:rsid w:val="007A6400"/>
    <w:rsid w:val="007A7C82"/>
    <w:rsid w:val="007B36D8"/>
    <w:rsid w:val="007C149A"/>
    <w:rsid w:val="007C46A0"/>
    <w:rsid w:val="007C4FD5"/>
    <w:rsid w:val="007C5D6C"/>
    <w:rsid w:val="007C621A"/>
    <w:rsid w:val="007D39D9"/>
    <w:rsid w:val="007D4814"/>
    <w:rsid w:val="007D5027"/>
    <w:rsid w:val="007E1FE6"/>
    <w:rsid w:val="007E4E06"/>
    <w:rsid w:val="007E5683"/>
    <w:rsid w:val="007F2003"/>
    <w:rsid w:val="007F3684"/>
    <w:rsid w:val="007F3D91"/>
    <w:rsid w:val="007F4EDF"/>
    <w:rsid w:val="007F6244"/>
    <w:rsid w:val="007F634E"/>
    <w:rsid w:val="00800BF7"/>
    <w:rsid w:val="00802531"/>
    <w:rsid w:val="008060D8"/>
    <w:rsid w:val="00806359"/>
    <w:rsid w:val="00806D64"/>
    <w:rsid w:val="008078D8"/>
    <w:rsid w:val="00807EF5"/>
    <w:rsid w:val="008103E8"/>
    <w:rsid w:val="00810827"/>
    <w:rsid w:val="00813BAE"/>
    <w:rsid w:val="008216DC"/>
    <w:rsid w:val="008373CE"/>
    <w:rsid w:val="00843E28"/>
    <w:rsid w:val="008471AB"/>
    <w:rsid w:val="00847FE7"/>
    <w:rsid w:val="00853A14"/>
    <w:rsid w:val="00853FE7"/>
    <w:rsid w:val="00857643"/>
    <w:rsid w:val="0086177E"/>
    <w:rsid w:val="00864E49"/>
    <w:rsid w:val="00864E55"/>
    <w:rsid w:val="008750EF"/>
    <w:rsid w:val="00881287"/>
    <w:rsid w:val="008836CA"/>
    <w:rsid w:val="00883924"/>
    <w:rsid w:val="0088797F"/>
    <w:rsid w:val="008922E9"/>
    <w:rsid w:val="008927C8"/>
    <w:rsid w:val="00896970"/>
    <w:rsid w:val="00897EEC"/>
    <w:rsid w:val="008A16C1"/>
    <w:rsid w:val="008A26D9"/>
    <w:rsid w:val="008A299F"/>
    <w:rsid w:val="008A52EB"/>
    <w:rsid w:val="008A535B"/>
    <w:rsid w:val="008A5804"/>
    <w:rsid w:val="008A5A9F"/>
    <w:rsid w:val="008A62F2"/>
    <w:rsid w:val="008A7B15"/>
    <w:rsid w:val="008A7C3A"/>
    <w:rsid w:val="008B06FD"/>
    <w:rsid w:val="008B22C3"/>
    <w:rsid w:val="008B4CC2"/>
    <w:rsid w:val="008C01C4"/>
    <w:rsid w:val="008C1C7F"/>
    <w:rsid w:val="008C3FA4"/>
    <w:rsid w:val="008C54C7"/>
    <w:rsid w:val="008C6780"/>
    <w:rsid w:val="008D0D00"/>
    <w:rsid w:val="008D2707"/>
    <w:rsid w:val="008E0F30"/>
    <w:rsid w:val="008E1E85"/>
    <w:rsid w:val="008E6219"/>
    <w:rsid w:val="008E6E09"/>
    <w:rsid w:val="008E74BA"/>
    <w:rsid w:val="008E77E3"/>
    <w:rsid w:val="008F1785"/>
    <w:rsid w:val="008F2962"/>
    <w:rsid w:val="008F2D13"/>
    <w:rsid w:val="008F2D21"/>
    <w:rsid w:val="00910B4E"/>
    <w:rsid w:val="009126DD"/>
    <w:rsid w:val="00913250"/>
    <w:rsid w:val="009201A4"/>
    <w:rsid w:val="00921097"/>
    <w:rsid w:val="0092114E"/>
    <w:rsid w:val="0092426C"/>
    <w:rsid w:val="009303E3"/>
    <w:rsid w:val="00930BBB"/>
    <w:rsid w:val="00936BCA"/>
    <w:rsid w:val="00940E1E"/>
    <w:rsid w:val="00942701"/>
    <w:rsid w:val="00943A6E"/>
    <w:rsid w:val="00945140"/>
    <w:rsid w:val="00945F68"/>
    <w:rsid w:val="009518BE"/>
    <w:rsid w:val="009518E7"/>
    <w:rsid w:val="00953D01"/>
    <w:rsid w:val="00954BE5"/>
    <w:rsid w:val="00962E9A"/>
    <w:rsid w:val="009633E7"/>
    <w:rsid w:val="0096355D"/>
    <w:rsid w:val="009660E2"/>
    <w:rsid w:val="00966334"/>
    <w:rsid w:val="0096647B"/>
    <w:rsid w:val="00971B3B"/>
    <w:rsid w:val="00980583"/>
    <w:rsid w:val="00983BB3"/>
    <w:rsid w:val="0098454F"/>
    <w:rsid w:val="0098554E"/>
    <w:rsid w:val="009876BD"/>
    <w:rsid w:val="00987D4E"/>
    <w:rsid w:val="00987EC3"/>
    <w:rsid w:val="009917A8"/>
    <w:rsid w:val="00992088"/>
    <w:rsid w:val="00993770"/>
    <w:rsid w:val="009940B0"/>
    <w:rsid w:val="00995CD1"/>
    <w:rsid w:val="009A09E7"/>
    <w:rsid w:val="009A5770"/>
    <w:rsid w:val="009B077E"/>
    <w:rsid w:val="009B2B94"/>
    <w:rsid w:val="009B2E9D"/>
    <w:rsid w:val="009B6AD1"/>
    <w:rsid w:val="009B7BA5"/>
    <w:rsid w:val="009C0592"/>
    <w:rsid w:val="009C1517"/>
    <w:rsid w:val="009C1532"/>
    <w:rsid w:val="009C4831"/>
    <w:rsid w:val="009D1574"/>
    <w:rsid w:val="009D50C6"/>
    <w:rsid w:val="009D542F"/>
    <w:rsid w:val="009D6E60"/>
    <w:rsid w:val="009D7282"/>
    <w:rsid w:val="009D759D"/>
    <w:rsid w:val="009F0045"/>
    <w:rsid w:val="009F089C"/>
    <w:rsid w:val="009F0E86"/>
    <w:rsid w:val="009F27B2"/>
    <w:rsid w:val="009F4427"/>
    <w:rsid w:val="00A04445"/>
    <w:rsid w:val="00A04604"/>
    <w:rsid w:val="00A05658"/>
    <w:rsid w:val="00A06A8A"/>
    <w:rsid w:val="00A06EE5"/>
    <w:rsid w:val="00A130F9"/>
    <w:rsid w:val="00A14904"/>
    <w:rsid w:val="00A154E5"/>
    <w:rsid w:val="00A27338"/>
    <w:rsid w:val="00A33879"/>
    <w:rsid w:val="00A40AA4"/>
    <w:rsid w:val="00A42926"/>
    <w:rsid w:val="00A5040D"/>
    <w:rsid w:val="00A5202E"/>
    <w:rsid w:val="00A57440"/>
    <w:rsid w:val="00A643B2"/>
    <w:rsid w:val="00A67D48"/>
    <w:rsid w:val="00A713C9"/>
    <w:rsid w:val="00A728D8"/>
    <w:rsid w:val="00A7300B"/>
    <w:rsid w:val="00A7552A"/>
    <w:rsid w:val="00A805DF"/>
    <w:rsid w:val="00A82540"/>
    <w:rsid w:val="00A85631"/>
    <w:rsid w:val="00A905D1"/>
    <w:rsid w:val="00A95862"/>
    <w:rsid w:val="00A97C69"/>
    <w:rsid w:val="00AA2717"/>
    <w:rsid w:val="00AA3C4B"/>
    <w:rsid w:val="00AA4CFF"/>
    <w:rsid w:val="00AB2C77"/>
    <w:rsid w:val="00AB3FC4"/>
    <w:rsid w:val="00AB422D"/>
    <w:rsid w:val="00AB4EE3"/>
    <w:rsid w:val="00AB7294"/>
    <w:rsid w:val="00AB730C"/>
    <w:rsid w:val="00AB786C"/>
    <w:rsid w:val="00AC27F1"/>
    <w:rsid w:val="00AC741A"/>
    <w:rsid w:val="00AD0A59"/>
    <w:rsid w:val="00AD50AC"/>
    <w:rsid w:val="00AD5C81"/>
    <w:rsid w:val="00AD7290"/>
    <w:rsid w:val="00AE182D"/>
    <w:rsid w:val="00AE272F"/>
    <w:rsid w:val="00AE2EB9"/>
    <w:rsid w:val="00AE3AAB"/>
    <w:rsid w:val="00AF0ACC"/>
    <w:rsid w:val="00AF2264"/>
    <w:rsid w:val="00AF3576"/>
    <w:rsid w:val="00AF4B03"/>
    <w:rsid w:val="00AF5843"/>
    <w:rsid w:val="00B01E09"/>
    <w:rsid w:val="00B0382A"/>
    <w:rsid w:val="00B06BF3"/>
    <w:rsid w:val="00B13452"/>
    <w:rsid w:val="00B1367D"/>
    <w:rsid w:val="00B14B79"/>
    <w:rsid w:val="00B16FC1"/>
    <w:rsid w:val="00B178D4"/>
    <w:rsid w:val="00B21106"/>
    <w:rsid w:val="00B23FC3"/>
    <w:rsid w:val="00B258E5"/>
    <w:rsid w:val="00B27C12"/>
    <w:rsid w:val="00B308B2"/>
    <w:rsid w:val="00B309BD"/>
    <w:rsid w:val="00B31026"/>
    <w:rsid w:val="00B3728A"/>
    <w:rsid w:val="00B40750"/>
    <w:rsid w:val="00B40A56"/>
    <w:rsid w:val="00B40DF7"/>
    <w:rsid w:val="00B4194D"/>
    <w:rsid w:val="00B44707"/>
    <w:rsid w:val="00B44873"/>
    <w:rsid w:val="00B463F7"/>
    <w:rsid w:val="00B475B5"/>
    <w:rsid w:val="00B51BAF"/>
    <w:rsid w:val="00B51BCC"/>
    <w:rsid w:val="00B51D95"/>
    <w:rsid w:val="00B520AB"/>
    <w:rsid w:val="00B5257F"/>
    <w:rsid w:val="00B526E9"/>
    <w:rsid w:val="00B53022"/>
    <w:rsid w:val="00B53E95"/>
    <w:rsid w:val="00B5630A"/>
    <w:rsid w:val="00B61182"/>
    <w:rsid w:val="00B70EA0"/>
    <w:rsid w:val="00B72719"/>
    <w:rsid w:val="00B7405C"/>
    <w:rsid w:val="00B74D5F"/>
    <w:rsid w:val="00B758D9"/>
    <w:rsid w:val="00B75918"/>
    <w:rsid w:val="00B7777A"/>
    <w:rsid w:val="00B77C78"/>
    <w:rsid w:val="00B8064D"/>
    <w:rsid w:val="00B80845"/>
    <w:rsid w:val="00B83A00"/>
    <w:rsid w:val="00B847A5"/>
    <w:rsid w:val="00B8629C"/>
    <w:rsid w:val="00B93F53"/>
    <w:rsid w:val="00B95609"/>
    <w:rsid w:val="00BA10B7"/>
    <w:rsid w:val="00BA1543"/>
    <w:rsid w:val="00BA25D2"/>
    <w:rsid w:val="00BA4144"/>
    <w:rsid w:val="00BA4696"/>
    <w:rsid w:val="00BA6C85"/>
    <w:rsid w:val="00BB54A6"/>
    <w:rsid w:val="00BB5B79"/>
    <w:rsid w:val="00BB6BD0"/>
    <w:rsid w:val="00BB6EDD"/>
    <w:rsid w:val="00BB7518"/>
    <w:rsid w:val="00BC0878"/>
    <w:rsid w:val="00BD14A6"/>
    <w:rsid w:val="00BD3A43"/>
    <w:rsid w:val="00BD4538"/>
    <w:rsid w:val="00BD7081"/>
    <w:rsid w:val="00BE2181"/>
    <w:rsid w:val="00BE279F"/>
    <w:rsid w:val="00BE5392"/>
    <w:rsid w:val="00BE562D"/>
    <w:rsid w:val="00BF1416"/>
    <w:rsid w:val="00BF31D2"/>
    <w:rsid w:val="00BF370B"/>
    <w:rsid w:val="00C030D7"/>
    <w:rsid w:val="00C10E2D"/>
    <w:rsid w:val="00C11932"/>
    <w:rsid w:val="00C124D4"/>
    <w:rsid w:val="00C137C4"/>
    <w:rsid w:val="00C13A72"/>
    <w:rsid w:val="00C15111"/>
    <w:rsid w:val="00C21B92"/>
    <w:rsid w:val="00C22E1E"/>
    <w:rsid w:val="00C31284"/>
    <w:rsid w:val="00C34DC5"/>
    <w:rsid w:val="00C36026"/>
    <w:rsid w:val="00C370A2"/>
    <w:rsid w:val="00C45633"/>
    <w:rsid w:val="00C524DF"/>
    <w:rsid w:val="00C56901"/>
    <w:rsid w:val="00C60482"/>
    <w:rsid w:val="00C6080D"/>
    <w:rsid w:val="00C6705C"/>
    <w:rsid w:val="00C70EF5"/>
    <w:rsid w:val="00C724D6"/>
    <w:rsid w:val="00C764F6"/>
    <w:rsid w:val="00C768D8"/>
    <w:rsid w:val="00C76EFC"/>
    <w:rsid w:val="00C771AA"/>
    <w:rsid w:val="00C8012B"/>
    <w:rsid w:val="00C80D94"/>
    <w:rsid w:val="00C841C1"/>
    <w:rsid w:val="00C84247"/>
    <w:rsid w:val="00C877E5"/>
    <w:rsid w:val="00C90911"/>
    <w:rsid w:val="00C9109E"/>
    <w:rsid w:val="00C925CD"/>
    <w:rsid w:val="00CA696D"/>
    <w:rsid w:val="00CA72F2"/>
    <w:rsid w:val="00CB19D2"/>
    <w:rsid w:val="00CB22E8"/>
    <w:rsid w:val="00CB34FD"/>
    <w:rsid w:val="00CB66C3"/>
    <w:rsid w:val="00CC1D70"/>
    <w:rsid w:val="00CC20EE"/>
    <w:rsid w:val="00CC3CDD"/>
    <w:rsid w:val="00CC3FBD"/>
    <w:rsid w:val="00CC49D0"/>
    <w:rsid w:val="00CD0E32"/>
    <w:rsid w:val="00CD2A32"/>
    <w:rsid w:val="00CD3456"/>
    <w:rsid w:val="00CD74D9"/>
    <w:rsid w:val="00CD750A"/>
    <w:rsid w:val="00CE1111"/>
    <w:rsid w:val="00CE24F0"/>
    <w:rsid w:val="00CE3741"/>
    <w:rsid w:val="00CE7101"/>
    <w:rsid w:val="00CE7AC5"/>
    <w:rsid w:val="00CF074D"/>
    <w:rsid w:val="00CF160B"/>
    <w:rsid w:val="00CF1FB5"/>
    <w:rsid w:val="00CF32B3"/>
    <w:rsid w:val="00CF4779"/>
    <w:rsid w:val="00CF77DF"/>
    <w:rsid w:val="00D01A81"/>
    <w:rsid w:val="00D022E2"/>
    <w:rsid w:val="00D02837"/>
    <w:rsid w:val="00D06ACC"/>
    <w:rsid w:val="00D07BCB"/>
    <w:rsid w:val="00D10F4F"/>
    <w:rsid w:val="00D1332E"/>
    <w:rsid w:val="00D1479B"/>
    <w:rsid w:val="00D17CFA"/>
    <w:rsid w:val="00D2272F"/>
    <w:rsid w:val="00D22992"/>
    <w:rsid w:val="00D24474"/>
    <w:rsid w:val="00D247EE"/>
    <w:rsid w:val="00D33841"/>
    <w:rsid w:val="00D36B43"/>
    <w:rsid w:val="00D36B4E"/>
    <w:rsid w:val="00D42157"/>
    <w:rsid w:val="00D42585"/>
    <w:rsid w:val="00D43C5F"/>
    <w:rsid w:val="00D45493"/>
    <w:rsid w:val="00D52A34"/>
    <w:rsid w:val="00D53D28"/>
    <w:rsid w:val="00D600CD"/>
    <w:rsid w:val="00D667D8"/>
    <w:rsid w:val="00D67C8B"/>
    <w:rsid w:val="00D72F77"/>
    <w:rsid w:val="00D74A14"/>
    <w:rsid w:val="00D8107B"/>
    <w:rsid w:val="00D8613E"/>
    <w:rsid w:val="00D86FA4"/>
    <w:rsid w:val="00D87343"/>
    <w:rsid w:val="00D91DD9"/>
    <w:rsid w:val="00D939CC"/>
    <w:rsid w:val="00D9433C"/>
    <w:rsid w:val="00D96613"/>
    <w:rsid w:val="00D97EFB"/>
    <w:rsid w:val="00DA0C1D"/>
    <w:rsid w:val="00DA0F3F"/>
    <w:rsid w:val="00DA205D"/>
    <w:rsid w:val="00DA3258"/>
    <w:rsid w:val="00DA391E"/>
    <w:rsid w:val="00DA6570"/>
    <w:rsid w:val="00DA7C22"/>
    <w:rsid w:val="00DB02BF"/>
    <w:rsid w:val="00DB064A"/>
    <w:rsid w:val="00DB0DBC"/>
    <w:rsid w:val="00DB1C56"/>
    <w:rsid w:val="00DB24F3"/>
    <w:rsid w:val="00DB3046"/>
    <w:rsid w:val="00DB4B19"/>
    <w:rsid w:val="00DB4E65"/>
    <w:rsid w:val="00DC23A0"/>
    <w:rsid w:val="00DD3FE8"/>
    <w:rsid w:val="00DD4159"/>
    <w:rsid w:val="00DE2281"/>
    <w:rsid w:val="00DE4BA1"/>
    <w:rsid w:val="00DE5C79"/>
    <w:rsid w:val="00DE5E94"/>
    <w:rsid w:val="00DE6179"/>
    <w:rsid w:val="00DE7607"/>
    <w:rsid w:val="00DF045D"/>
    <w:rsid w:val="00DF2B90"/>
    <w:rsid w:val="00DF2D34"/>
    <w:rsid w:val="00DF4079"/>
    <w:rsid w:val="00DF6CD7"/>
    <w:rsid w:val="00E029A3"/>
    <w:rsid w:val="00E03C99"/>
    <w:rsid w:val="00E04B28"/>
    <w:rsid w:val="00E06794"/>
    <w:rsid w:val="00E10166"/>
    <w:rsid w:val="00E11703"/>
    <w:rsid w:val="00E12F81"/>
    <w:rsid w:val="00E1696F"/>
    <w:rsid w:val="00E20871"/>
    <w:rsid w:val="00E21100"/>
    <w:rsid w:val="00E21C6F"/>
    <w:rsid w:val="00E236D1"/>
    <w:rsid w:val="00E246F2"/>
    <w:rsid w:val="00E2597A"/>
    <w:rsid w:val="00E3211B"/>
    <w:rsid w:val="00E340D0"/>
    <w:rsid w:val="00E41972"/>
    <w:rsid w:val="00E442B9"/>
    <w:rsid w:val="00E46735"/>
    <w:rsid w:val="00E526D4"/>
    <w:rsid w:val="00E52CC8"/>
    <w:rsid w:val="00E54BED"/>
    <w:rsid w:val="00E55882"/>
    <w:rsid w:val="00E61782"/>
    <w:rsid w:val="00E62463"/>
    <w:rsid w:val="00E62BA9"/>
    <w:rsid w:val="00E6694F"/>
    <w:rsid w:val="00E67D91"/>
    <w:rsid w:val="00E83922"/>
    <w:rsid w:val="00E86FFA"/>
    <w:rsid w:val="00E90079"/>
    <w:rsid w:val="00E97E8F"/>
    <w:rsid w:val="00E97F6A"/>
    <w:rsid w:val="00EA291F"/>
    <w:rsid w:val="00EA3281"/>
    <w:rsid w:val="00EA433B"/>
    <w:rsid w:val="00EA4849"/>
    <w:rsid w:val="00EA58C8"/>
    <w:rsid w:val="00EA7D27"/>
    <w:rsid w:val="00EB02DD"/>
    <w:rsid w:val="00EB059A"/>
    <w:rsid w:val="00EB78ED"/>
    <w:rsid w:val="00EC05C3"/>
    <w:rsid w:val="00EC22E1"/>
    <w:rsid w:val="00ED33D5"/>
    <w:rsid w:val="00ED3541"/>
    <w:rsid w:val="00ED37A0"/>
    <w:rsid w:val="00EE2204"/>
    <w:rsid w:val="00EE4233"/>
    <w:rsid w:val="00EE7AF1"/>
    <w:rsid w:val="00EF252B"/>
    <w:rsid w:val="00EF26DF"/>
    <w:rsid w:val="00EF27BE"/>
    <w:rsid w:val="00F00ACC"/>
    <w:rsid w:val="00F03002"/>
    <w:rsid w:val="00F0432A"/>
    <w:rsid w:val="00F07996"/>
    <w:rsid w:val="00F1524B"/>
    <w:rsid w:val="00F20854"/>
    <w:rsid w:val="00F22245"/>
    <w:rsid w:val="00F24748"/>
    <w:rsid w:val="00F33FA3"/>
    <w:rsid w:val="00F50E6D"/>
    <w:rsid w:val="00F51ED7"/>
    <w:rsid w:val="00F52C4B"/>
    <w:rsid w:val="00F53646"/>
    <w:rsid w:val="00F53DA7"/>
    <w:rsid w:val="00F629C5"/>
    <w:rsid w:val="00F71F8C"/>
    <w:rsid w:val="00F72C1E"/>
    <w:rsid w:val="00F72D03"/>
    <w:rsid w:val="00F736A6"/>
    <w:rsid w:val="00F751F1"/>
    <w:rsid w:val="00F75D52"/>
    <w:rsid w:val="00F863AA"/>
    <w:rsid w:val="00F877B4"/>
    <w:rsid w:val="00F87D43"/>
    <w:rsid w:val="00F90616"/>
    <w:rsid w:val="00F9107B"/>
    <w:rsid w:val="00F91DA4"/>
    <w:rsid w:val="00F96505"/>
    <w:rsid w:val="00F968D3"/>
    <w:rsid w:val="00FA1D2C"/>
    <w:rsid w:val="00FA2C32"/>
    <w:rsid w:val="00FB2F14"/>
    <w:rsid w:val="00FB46AA"/>
    <w:rsid w:val="00FB5DC0"/>
    <w:rsid w:val="00FC2003"/>
    <w:rsid w:val="00FC3CC3"/>
    <w:rsid w:val="00FC5CB5"/>
    <w:rsid w:val="00FC70A2"/>
    <w:rsid w:val="00FC74F3"/>
    <w:rsid w:val="00FC7872"/>
    <w:rsid w:val="00FD0E10"/>
    <w:rsid w:val="00FD1AC5"/>
    <w:rsid w:val="00FD1F01"/>
    <w:rsid w:val="00FD3E37"/>
    <w:rsid w:val="00FD706A"/>
    <w:rsid w:val="00FE64D5"/>
    <w:rsid w:val="00FF0E67"/>
    <w:rsid w:val="00FF3347"/>
    <w:rsid w:val="10E05FD6"/>
    <w:rsid w:val="2C146EE3"/>
    <w:rsid w:val="49955F89"/>
    <w:rsid w:val="4FB571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qFormat="1"/>
    <w:lsdException w:name="footer" w:semiHidden="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D94"/>
    <w:pPr>
      <w:spacing w:after="120" w:line="264" w:lineRule="auto"/>
    </w:pPr>
    <w:rPr>
      <w:sz w:val="21"/>
      <w:szCs w:val="21"/>
    </w:rPr>
  </w:style>
  <w:style w:type="paragraph" w:styleId="Heading1">
    <w:name w:val="heading 1"/>
    <w:basedOn w:val="Normal"/>
    <w:next w:val="Normal"/>
    <w:link w:val="Heading1Char"/>
    <w:uiPriority w:val="9"/>
    <w:qFormat/>
    <w:rsid w:val="00C80D94"/>
    <w:pPr>
      <w:keepNext/>
      <w:keepLines/>
      <w:pBdr>
        <w:bottom w:val="single" w:sz="4" w:space="1" w:color="E84C22" w:themeColor="accent1"/>
      </w:pBdr>
      <w:spacing w:before="400" w:after="40" w:line="240" w:lineRule="auto"/>
      <w:outlineLvl w:val="0"/>
    </w:pPr>
    <w:rPr>
      <w:rFonts w:asciiTheme="majorHAnsi" w:eastAsiaTheme="majorEastAsia" w:hAnsiTheme="majorHAnsi" w:cstheme="majorBidi"/>
      <w:color w:val="B43412" w:themeColor="accent1" w:themeShade="BF"/>
      <w:sz w:val="36"/>
      <w:szCs w:val="36"/>
    </w:rPr>
  </w:style>
  <w:style w:type="paragraph" w:styleId="Heading2">
    <w:name w:val="heading 2"/>
    <w:basedOn w:val="Normal"/>
    <w:next w:val="Normal"/>
    <w:link w:val="Heading2Char"/>
    <w:uiPriority w:val="9"/>
    <w:semiHidden/>
    <w:unhideWhenUsed/>
    <w:qFormat/>
    <w:rsid w:val="00C80D94"/>
    <w:pPr>
      <w:keepNext/>
      <w:keepLines/>
      <w:spacing w:before="160" w:after="0" w:line="240" w:lineRule="auto"/>
      <w:outlineLvl w:val="1"/>
    </w:pPr>
    <w:rPr>
      <w:rFonts w:asciiTheme="majorHAnsi" w:eastAsiaTheme="majorEastAsia" w:hAnsiTheme="majorHAnsi" w:cstheme="majorBidi"/>
      <w:color w:val="B43412" w:themeColor="accent1" w:themeShade="BF"/>
      <w:sz w:val="28"/>
      <w:szCs w:val="28"/>
    </w:rPr>
  </w:style>
  <w:style w:type="paragraph" w:styleId="Heading3">
    <w:name w:val="heading 3"/>
    <w:basedOn w:val="Normal"/>
    <w:next w:val="Normal"/>
    <w:link w:val="Heading3Char"/>
    <w:uiPriority w:val="9"/>
    <w:unhideWhenUsed/>
    <w:qFormat/>
    <w:rsid w:val="00C80D9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unhideWhenUsed/>
    <w:qFormat/>
    <w:rsid w:val="00C80D94"/>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80D94"/>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80D94"/>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80D94"/>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80D9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80D9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C80D94"/>
    <w:pPr>
      <w:spacing w:after="0" w:line="240" w:lineRule="auto"/>
    </w:pPr>
    <w:rPr>
      <w:rFonts w:ascii="Segoe UI" w:hAnsi="Segoe UI" w:cs="Segoe UI"/>
      <w:sz w:val="18"/>
      <w:szCs w:val="18"/>
    </w:rPr>
  </w:style>
  <w:style w:type="paragraph" w:styleId="Caption">
    <w:name w:val="caption"/>
    <w:basedOn w:val="Normal"/>
    <w:next w:val="Normal"/>
    <w:uiPriority w:val="35"/>
    <w:semiHidden/>
    <w:unhideWhenUsed/>
    <w:qFormat/>
    <w:rsid w:val="00C80D94"/>
    <w:pPr>
      <w:spacing w:line="240" w:lineRule="auto"/>
    </w:pPr>
    <w:rPr>
      <w:b/>
      <w:bCs/>
      <w:color w:val="404040" w:themeColor="text1" w:themeTint="BF"/>
      <w:sz w:val="20"/>
      <w:szCs w:val="20"/>
    </w:rPr>
  </w:style>
  <w:style w:type="character" w:styleId="Emphasis">
    <w:name w:val="Emphasis"/>
    <w:basedOn w:val="DefaultParagraphFont"/>
    <w:uiPriority w:val="20"/>
    <w:qFormat/>
    <w:rsid w:val="00C80D94"/>
    <w:rPr>
      <w:i/>
      <w:iCs/>
    </w:rPr>
  </w:style>
  <w:style w:type="paragraph" w:styleId="Footer">
    <w:name w:val="footer"/>
    <w:basedOn w:val="Normal"/>
    <w:link w:val="FooterChar"/>
    <w:uiPriority w:val="99"/>
    <w:unhideWhenUsed/>
    <w:qFormat/>
    <w:rsid w:val="00C80D94"/>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sid w:val="00C80D94"/>
    <w:rPr>
      <w:vertAlign w:val="superscript"/>
    </w:rPr>
  </w:style>
  <w:style w:type="paragraph" w:styleId="FootnoteText">
    <w:name w:val="footnote text"/>
    <w:basedOn w:val="Normal"/>
    <w:link w:val="FootnoteTextChar"/>
    <w:uiPriority w:val="99"/>
    <w:semiHidden/>
    <w:unhideWhenUsed/>
    <w:qFormat/>
    <w:rsid w:val="00C80D94"/>
    <w:pPr>
      <w:spacing w:after="0" w:line="240" w:lineRule="auto"/>
    </w:pPr>
    <w:rPr>
      <w:sz w:val="20"/>
      <w:szCs w:val="20"/>
    </w:rPr>
  </w:style>
  <w:style w:type="paragraph" w:styleId="Header">
    <w:name w:val="header"/>
    <w:basedOn w:val="Normal"/>
    <w:link w:val="HeaderChar"/>
    <w:uiPriority w:val="99"/>
    <w:unhideWhenUsed/>
    <w:qFormat/>
    <w:rsid w:val="00C80D94"/>
    <w:pPr>
      <w:tabs>
        <w:tab w:val="center" w:pos="4680"/>
        <w:tab w:val="right" w:pos="9360"/>
      </w:tabs>
      <w:spacing w:after="0" w:line="240" w:lineRule="auto"/>
    </w:pPr>
  </w:style>
  <w:style w:type="character" w:styleId="Hyperlink">
    <w:name w:val="Hyperlink"/>
    <w:basedOn w:val="DefaultParagraphFont"/>
    <w:uiPriority w:val="99"/>
    <w:unhideWhenUsed/>
    <w:qFormat/>
    <w:rsid w:val="00C80D94"/>
    <w:rPr>
      <w:color w:val="0000FF"/>
      <w:u w:val="single"/>
    </w:rPr>
  </w:style>
  <w:style w:type="paragraph" w:styleId="NormalWeb">
    <w:name w:val="Normal (Web)"/>
    <w:basedOn w:val="Normal"/>
    <w:uiPriority w:val="99"/>
    <w:unhideWhenUsed/>
    <w:qFormat/>
    <w:rsid w:val="00C80D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0D94"/>
    <w:rPr>
      <w:b/>
      <w:bCs/>
    </w:rPr>
  </w:style>
  <w:style w:type="paragraph" w:styleId="Subtitle">
    <w:name w:val="Subtitle"/>
    <w:basedOn w:val="Normal"/>
    <w:next w:val="Normal"/>
    <w:link w:val="SubtitleChar"/>
    <w:uiPriority w:val="11"/>
    <w:qFormat/>
    <w:rsid w:val="00C80D94"/>
    <w:pPr>
      <w:spacing w:after="240" w:line="240" w:lineRule="auto"/>
    </w:pPr>
    <w:rPr>
      <w:rFonts w:asciiTheme="majorHAnsi" w:eastAsiaTheme="majorEastAsia" w:hAnsiTheme="majorHAnsi" w:cstheme="majorBidi"/>
      <w:color w:val="404040" w:themeColor="text1" w:themeTint="BF"/>
      <w:sz w:val="30"/>
      <w:szCs w:val="30"/>
    </w:rPr>
  </w:style>
  <w:style w:type="table" w:styleId="TableGrid">
    <w:name w:val="Table Grid"/>
    <w:basedOn w:val="TableNormal"/>
    <w:uiPriority w:val="39"/>
    <w:qFormat/>
    <w:rsid w:val="00C80D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C80D94"/>
    <w:pPr>
      <w:spacing w:after="0" w:line="240" w:lineRule="auto"/>
      <w:contextualSpacing/>
    </w:pPr>
    <w:rPr>
      <w:rFonts w:asciiTheme="majorHAnsi" w:eastAsiaTheme="majorEastAsia" w:hAnsiTheme="majorHAnsi" w:cstheme="majorBidi"/>
      <w:color w:val="B43412" w:themeColor="accent1" w:themeShade="BF"/>
      <w:spacing w:val="-7"/>
      <w:sz w:val="80"/>
      <w:szCs w:val="80"/>
    </w:rPr>
  </w:style>
  <w:style w:type="paragraph" w:styleId="NoSpacing">
    <w:name w:val="No Spacing"/>
    <w:link w:val="NoSpacingChar"/>
    <w:uiPriority w:val="1"/>
    <w:qFormat/>
    <w:rsid w:val="00C80D94"/>
    <w:rPr>
      <w:sz w:val="21"/>
      <w:szCs w:val="21"/>
    </w:rPr>
  </w:style>
  <w:style w:type="paragraph" w:styleId="ListParagraph">
    <w:name w:val="List Paragraph"/>
    <w:basedOn w:val="Normal"/>
    <w:link w:val="ListParagraphChar"/>
    <w:uiPriority w:val="34"/>
    <w:qFormat/>
    <w:rsid w:val="00C80D94"/>
    <w:pPr>
      <w:ind w:left="720"/>
      <w:contextualSpacing/>
    </w:pPr>
  </w:style>
  <w:style w:type="character" w:customStyle="1" w:styleId="HeaderChar">
    <w:name w:val="Header Char"/>
    <w:basedOn w:val="DefaultParagraphFont"/>
    <w:link w:val="Header"/>
    <w:uiPriority w:val="99"/>
    <w:qFormat/>
    <w:rsid w:val="00C80D94"/>
  </w:style>
  <w:style w:type="character" w:customStyle="1" w:styleId="FooterChar">
    <w:name w:val="Footer Char"/>
    <w:basedOn w:val="DefaultParagraphFont"/>
    <w:link w:val="Footer"/>
    <w:uiPriority w:val="99"/>
    <w:qFormat/>
    <w:rsid w:val="00C80D94"/>
  </w:style>
  <w:style w:type="character" w:customStyle="1" w:styleId="BalloonTextChar">
    <w:name w:val="Balloon Text Char"/>
    <w:basedOn w:val="DefaultParagraphFont"/>
    <w:link w:val="BalloonText"/>
    <w:uiPriority w:val="99"/>
    <w:semiHidden/>
    <w:qFormat/>
    <w:rsid w:val="00C80D94"/>
    <w:rPr>
      <w:rFonts w:ascii="Segoe UI" w:hAnsi="Segoe UI" w:cs="Segoe UI"/>
      <w:sz w:val="18"/>
      <w:szCs w:val="18"/>
    </w:rPr>
  </w:style>
  <w:style w:type="character" w:customStyle="1" w:styleId="Heading3Char">
    <w:name w:val="Heading 3 Char"/>
    <w:basedOn w:val="DefaultParagraphFont"/>
    <w:link w:val="Heading3"/>
    <w:uiPriority w:val="9"/>
    <w:qFormat/>
    <w:rsid w:val="00C80D94"/>
    <w:rPr>
      <w:rFonts w:asciiTheme="majorHAnsi" w:eastAsiaTheme="majorEastAsia" w:hAnsiTheme="majorHAnsi" w:cstheme="majorBidi"/>
      <w:color w:val="404040" w:themeColor="text1" w:themeTint="BF"/>
      <w:sz w:val="26"/>
      <w:szCs w:val="26"/>
    </w:rPr>
  </w:style>
  <w:style w:type="character" w:customStyle="1" w:styleId="apple-converted-space">
    <w:name w:val="apple-converted-space"/>
    <w:basedOn w:val="DefaultParagraphFont"/>
    <w:qFormat/>
    <w:rsid w:val="00C80D94"/>
  </w:style>
  <w:style w:type="character" w:customStyle="1" w:styleId="Heading2Char">
    <w:name w:val="Heading 2 Char"/>
    <w:basedOn w:val="DefaultParagraphFont"/>
    <w:link w:val="Heading2"/>
    <w:uiPriority w:val="9"/>
    <w:semiHidden/>
    <w:qFormat/>
    <w:rsid w:val="00C80D94"/>
    <w:rPr>
      <w:rFonts w:asciiTheme="majorHAnsi" w:eastAsiaTheme="majorEastAsia" w:hAnsiTheme="majorHAnsi" w:cstheme="majorBidi"/>
      <w:color w:val="B43412" w:themeColor="accent1" w:themeShade="BF"/>
      <w:sz w:val="28"/>
      <w:szCs w:val="28"/>
    </w:rPr>
  </w:style>
  <w:style w:type="character" w:customStyle="1" w:styleId="FootnoteTextChar">
    <w:name w:val="Footnote Text Char"/>
    <w:basedOn w:val="DefaultParagraphFont"/>
    <w:link w:val="FootnoteText"/>
    <w:uiPriority w:val="99"/>
    <w:semiHidden/>
    <w:qFormat/>
    <w:rsid w:val="00C80D94"/>
    <w:rPr>
      <w:sz w:val="20"/>
      <w:szCs w:val="20"/>
    </w:rPr>
  </w:style>
  <w:style w:type="paragraph" w:customStyle="1" w:styleId="Default">
    <w:name w:val="Default"/>
    <w:qFormat/>
    <w:rsid w:val="00C80D94"/>
    <w:pPr>
      <w:autoSpaceDE w:val="0"/>
      <w:autoSpaceDN w:val="0"/>
      <w:adjustRightInd w:val="0"/>
    </w:pPr>
    <w:rPr>
      <w:rFonts w:ascii="Arial" w:hAnsi="Arial" w:cs="Arial"/>
      <w:color w:val="000000"/>
      <w:sz w:val="24"/>
      <w:szCs w:val="24"/>
    </w:rPr>
  </w:style>
  <w:style w:type="paragraph" w:customStyle="1" w:styleId="text-eighteen">
    <w:name w:val="text-eighteen"/>
    <w:basedOn w:val="Normal"/>
    <w:qFormat/>
    <w:rsid w:val="00C80D94"/>
    <w:pPr>
      <w:spacing w:after="300" w:line="330" w:lineRule="atLeast"/>
    </w:pPr>
    <w:rPr>
      <w:rFonts w:ascii="Open Sans" w:eastAsia="Times New Roman" w:hAnsi="Open Sans" w:cs="Times New Roman"/>
      <w:sz w:val="24"/>
      <w:szCs w:val="24"/>
    </w:rPr>
  </w:style>
  <w:style w:type="character" w:customStyle="1" w:styleId="Heading1Char">
    <w:name w:val="Heading 1 Char"/>
    <w:basedOn w:val="DefaultParagraphFont"/>
    <w:link w:val="Heading1"/>
    <w:uiPriority w:val="9"/>
    <w:qFormat/>
    <w:rsid w:val="00C80D94"/>
    <w:rPr>
      <w:rFonts w:asciiTheme="majorHAnsi" w:eastAsiaTheme="majorEastAsia" w:hAnsiTheme="majorHAnsi" w:cstheme="majorBidi"/>
      <w:color w:val="B43412" w:themeColor="accent1" w:themeShade="BF"/>
      <w:sz w:val="36"/>
      <w:szCs w:val="36"/>
    </w:rPr>
  </w:style>
  <w:style w:type="character" w:customStyle="1" w:styleId="Heading4Char">
    <w:name w:val="Heading 4 Char"/>
    <w:basedOn w:val="DefaultParagraphFont"/>
    <w:link w:val="Heading4"/>
    <w:uiPriority w:val="9"/>
    <w:qFormat/>
    <w:rsid w:val="00C80D94"/>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qFormat/>
    <w:rsid w:val="00C80D94"/>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qFormat/>
    <w:rsid w:val="00C80D94"/>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qFormat/>
    <w:rsid w:val="00C80D94"/>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qFormat/>
    <w:rsid w:val="00C80D94"/>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qFormat/>
    <w:rsid w:val="00C80D94"/>
    <w:rPr>
      <w:rFonts w:asciiTheme="majorHAnsi" w:eastAsiaTheme="majorEastAsia" w:hAnsiTheme="majorHAnsi" w:cstheme="majorBidi"/>
      <w:i/>
      <w:iCs/>
      <w:smallCaps/>
      <w:color w:val="595959" w:themeColor="text1" w:themeTint="A6"/>
    </w:rPr>
  </w:style>
  <w:style w:type="character" w:customStyle="1" w:styleId="TitleChar">
    <w:name w:val="Title Char"/>
    <w:basedOn w:val="DefaultParagraphFont"/>
    <w:link w:val="Title"/>
    <w:uiPriority w:val="10"/>
    <w:qFormat/>
    <w:rsid w:val="00C80D94"/>
    <w:rPr>
      <w:rFonts w:asciiTheme="majorHAnsi" w:eastAsiaTheme="majorEastAsia" w:hAnsiTheme="majorHAnsi" w:cstheme="majorBidi"/>
      <w:color w:val="B43412" w:themeColor="accent1" w:themeShade="BF"/>
      <w:spacing w:val="-7"/>
      <w:sz w:val="80"/>
      <w:szCs w:val="80"/>
    </w:rPr>
  </w:style>
  <w:style w:type="character" w:customStyle="1" w:styleId="SubtitleChar">
    <w:name w:val="Subtitle Char"/>
    <w:basedOn w:val="DefaultParagraphFont"/>
    <w:link w:val="Subtitle"/>
    <w:uiPriority w:val="11"/>
    <w:qFormat/>
    <w:rsid w:val="00C80D94"/>
    <w:rPr>
      <w:rFonts w:asciiTheme="majorHAnsi" w:eastAsiaTheme="majorEastAsia" w:hAnsiTheme="majorHAnsi" w:cstheme="majorBidi"/>
      <w:color w:val="404040" w:themeColor="text1" w:themeTint="BF"/>
      <w:sz w:val="30"/>
      <w:szCs w:val="30"/>
    </w:rPr>
  </w:style>
  <w:style w:type="paragraph" w:styleId="Quote">
    <w:name w:val="Quote"/>
    <w:basedOn w:val="Normal"/>
    <w:next w:val="Normal"/>
    <w:link w:val="QuoteChar"/>
    <w:uiPriority w:val="29"/>
    <w:qFormat/>
    <w:rsid w:val="00C80D94"/>
    <w:pPr>
      <w:spacing w:before="240" w:after="240" w:line="252" w:lineRule="auto"/>
      <w:ind w:left="864" w:right="864"/>
      <w:jc w:val="center"/>
    </w:pPr>
    <w:rPr>
      <w:i/>
      <w:iCs/>
    </w:rPr>
  </w:style>
  <w:style w:type="character" w:customStyle="1" w:styleId="QuoteChar">
    <w:name w:val="Quote Char"/>
    <w:basedOn w:val="DefaultParagraphFont"/>
    <w:link w:val="Quote"/>
    <w:uiPriority w:val="29"/>
    <w:qFormat/>
    <w:rsid w:val="00C80D94"/>
    <w:rPr>
      <w:i/>
      <w:iCs/>
    </w:rPr>
  </w:style>
  <w:style w:type="paragraph" w:styleId="IntenseQuote">
    <w:name w:val="Intense Quote"/>
    <w:basedOn w:val="Normal"/>
    <w:next w:val="Normal"/>
    <w:link w:val="IntenseQuoteChar"/>
    <w:uiPriority w:val="30"/>
    <w:qFormat/>
    <w:rsid w:val="00C80D94"/>
    <w:pPr>
      <w:spacing w:before="100" w:beforeAutospacing="1" w:after="240"/>
      <w:ind w:left="864" w:right="864"/>
      <w:jc w:val="center"/>
    </w:pPr>
    <w:rPr>
      <w:rFonts w:asciiTheme="majorHAnsi" w:eastAsiaTheme="majorEastAsia" w:hAnsiTheme="majorHAnsi" w:cstheme="majorBidi"/>
      <w:color w:val="E84C22" w:themeColor="accent1"/>
      <w:sz w:val="28"/>
      <w:szCs w:val="28"/>
    </w:rPr>
  </w:style>
  <w:style w:type="character" w:customStyle="1" w:styleId="IntenseQuoteChar">
    <w:name w:val="Intense Quote Char"/>
    <w:basedOn w:val="DefaultParagraphFont"/>
    <w:link w:val="IntenseQuote"/>
    <w:uiPriority w:val="30"/>
    <w:qFormat/>
    <w:rsid w:val="00C80D94"/>
    <w:rPr>
      <w:rFonts w:asciiTheme="majorHAnsi" w:eastAsiaTheme="majorEastAsia" w:hAnsiTheme="majorHAnsi" w:cstheme="majorBidi"/>
      <w:color w:val="E84C22" w:themeColor="accent1"/>
      <w:sz w:val="28"/>
      <w:szCs w:val="28"/>
    </w:rPr>
  </w:style>
  <w:style w:type="character" w:customStyle="1" w:styleId="SubtleEmphasis1">
    <w:name w:val="Subtle Emphasis1"/>
    <w:basedOn w:val="DefaultParagraphFont"/>
    <w:uiPriority w:val="19"/>
    <w:qFormat/>
    <w:rsid w:val="00C80D94"/>
    <w:rPr>
      <w:i/>
      <w:iCs/>
      <w:color w:val="595959" w:themeColor="text1" w:themeTint="A6"/>
    </w:rPr>
  </w:style>
  <w:style w:type="character" w:customStyle="1" w:styleId="IntenseEmphasis1">
    <w:name w:val="Intense Emphasis1"/>
    <w:basedOn w:val="DefaultParagraphFont"/>
    <w:uiPriority w:val="21"/>
    <w:qFormat/>
    <w:rsid w:val="00C80D94"/>
    <w:rPr>
      <w:b/>
      <w:bCs/>
      <w:i/>
      <w:iCs/>
    </w:rPr>
  </w:style>
  <w:style w:type="character" w:customStyle="1" w:styleId="SubtleReference1">
    <w:name w:val="Subtle Reference1"/>
    <w:basedOn w:val="DefaultParagraphFont"/>
    <w:uiPriority w:val="31"/>
    <w:qFormat/>
    <w:rsid w:val="00C80D94"/>
    <w:rPr>
      <w:smallCaps/>
      <w:color w:val="404040" w:themeColor="text1" w:themeTint="BF"/>
    </w:rPr>
  </w:style>
  <w:style w:type="character" w:customStyle="1" w:styleId="IntenseReference1">
    <w:name w:val="Intense Reference1"/>
    <w:basedOn w:val="DefaultParagraphFont"/>
    <w:uiPriority w:val="32"/>
    <w:qFormat/>
    <w:rsid w:val="00C80D94"/>
    <w:rPr>
      <w:b/>
      <w:bCs/>
      <w:smallCaps/>
      <w:u w:val="single"/>
    </w:rPr>
  </w:style>
  <w:style w:type="character" w:customStyle="1" w:styleId="BookTitle1">
    <w:name w:val="Book Title1"/>
    <w:basedOn w:val="DefaultParagraphFont"/>
    <w:uiPriority w:val="33"/>
    <w:qFormat/>
    <w:rsid w:val="00C80D94"/>
    <w:rPr>
      <w:b/>
      <w:bCs/>
      <w:smallCaps/>
    </w:rPr>
  </w:style>
  <w:style w:type="paragraph" w:customStyle="1" w:styleId="TOCHeading1">
    <w:name w:val="TOC Heading1"/>
    <w:basedOn w:val="Heading1"/>
    <w:next w:val="Normal"/>
    <w:uiPriority w:val="39"/>
    <w:semiHidden/>
    <w:unhideWhenUsed/>
    <w:qFormat/>
    <w:rsid w:val="00C80D94"/>
    <w:pPr>
      <w:outlineLvl w:val="9"/>
    </w:pPr>
  </w:style>
  <w:style w:type="character" w:customStyle="1" w:styleId="tgc">
    <w:name w:val="_tgc"/>
    <w:basedOn w:val="DefaultParagraphFont"/>
    <w:qFormat/>
    <w:rsid w:val="00C80D94"/>
  </w:style>
  <w:style w:type="character" w:customStyle="1" w:styleId="NoSpacingChar">
    <w:name w:val="No Spacing Char"/>
    <w:basedOn w:val="DefaultParagraphFont"/>
    <w:link w:val="NoSpacing"/>
    <w:uiPriority w:val="1"/>
    <w:qFormat/>
    <w:rsid w:val="00C80D94"/>
  </w:style>
  <w:style w:type="character" w:customStyle="1" w:styleId="A7">
    <w:name w:val="A7"/>
    <w:uiPriority w:val="99"/>
    <w:qFormat/>
    <w:rsid w:val="00C80D94"/>
    <w:rPr>
      <w:rFonts w:cs="Univers for KPMG"/>
      <w:color w:val="000000"/>
      <w:sz w:val="18"/>
      <w:szCs w:val="18"/>
    </w:rPr>
  </w:style>
  <w:style w:type="paragraph" w:customStyle="1" w:styleId="TableContents">
    <w:name w:val="Table Contents"/>
    <w:basedOn w:val="Normal"/>
    <w:qFormat/>
    <w:rsid w:val="00C80D94"/>
    <w:pPr>
      <w:widowControl w:val="0"/>
      <w:suppressLineNumbers/>
      <w:suppressAutoHyphens/>
      <w:spacing w:after="0" w:line="240" w:lineRule="auto"/>
    </w:pPr>
    <w:rPr>
      <w:rFonts w:ascii="Times New Roman" w:eastAsia="Lucida Sans Unicode" w:hAnsi="Times New Roman" w:cs="Times New Roman"/>
      <w:kern w:val="1"/>
      <w:sz w:val="24"/>
      <w:szCs w:val="24"/>
      <w:lang w:eastAsia="ar-SA"/>
    </w:rPr>
  </w:style>
  <w:style w:type="character" w:customStyle="1" w:styleId="header2">
    <w:name w:val="header2"/>
    <w:basedOn w:val="DefaultParagraphFont"/>
    <w:qFormat/>
    <w:rsid w:val="00C80D94"/>
  </w:style>
  <w:style w:type="character" w:customStyle="1" w:styleId="style2">
    <w:name w:val="style2"/>
    <w:qFormat/>
    <w:rsid w:val="00C80D94"/>
  </w:style>
  <w:style w:type="character" w:customStyle="1" w:styleId="ListParagraphChar">
    <w:name w:val="List Paragraph Char"/>
    <w:link w:val="ListParagraph"/>
    <w:uiPriority w:val="34"/>
    <w:qFormat/>
    <w:locked/>
    <w:rsid w:val="00C80D94"/>
  </w:style>
  <w:style w:type="character" w:customStyle="1" w:styleId="go">
    <w:name w:val="go"/>
    <w:basedOn w:val="DefaultParagraphFont"/>
    <w:qFormat/>
    <w:rsid w:val="00C80D94"/>
  </w:style>
  <w:style w:type="character" w:customStyle="1" w:styleId="nowrap">
    <w:name w:val="nowrap"/>
    <w:basedOn w:val="DefaultParagraphFont"/>
    <w:qFormat/>
    <w:rsid w:val="00C80D94"/>
  </w:style>
  <w:style w:type="character" w:customStyle="1" w:styleId="im">
    <w:name w:val="im"/>
    <w:basedOn w:val="DefaultParagraphFont"/>
    <w:qFormat/>
    <w:rsid w:val="00C80D94"/>
  </w:style>
  <w:style w:type="paragraph" w:customStyle="1" w:styleId="Normal1">
    <w:name w:val="Normal1"/>
    <w:qFormat/>
    <w:rsid w:val="00C80D94"/>
    <w:pPr>
      <w:spacing w:line="276" w:lineRule="auto"/>
    </w:pPr>
    <w:rPr>
      <w:rFonts w:ascii="Arial" w:eastAsia="Arial" w:hAnsi="Arial" w:cs="Arial"/>
      <w:sz w:val="22"/>
      <w:szCs w:val="22"/>
    </w:rPr>
  </w:style>
  <w:style w:type="character" w:customStyle="1" w:styleId="UnresolvedMention1">
    <w:name w:val="Unresolved Mention1"/>
    <w:basedOn w:val="DefaultParagraphFont"/>
    <w:uiPriority w:val="99"/>
    <w:semiHidden/>
    <w:unhideWhenUsed/>
    <w:qFormat/>
    <w:rsid w:val="00C80D94"/>
    <w:rPr>
      <w:color w:val="605E5C"/>
      <w:shd w:val="clear" w:color="auto" w:fill="E1DFDD"/>
    </w:rPr>
  </w:style>
  <w:style w:type="paragraph" w:customStyle="1" w:styleId="Normal2">
    <w:name w:val="Normal2"/>
    <w:qFormat/>
    <w:rsid w:val="00C80D94"/>
    <w:pPr>
      <w:spacing w:line="276" w:lineRule="auto"/>
    </w:pPr>
    <w:rPr>
      <w:rFonts w:ascii="Arial" w:eastAsia="Arial" w:hAnsi="Arial" w:cs="Arial"/>
      <w:sz w:val="22"/>
      <w:szCs w:val="22"/>
    </w:rPr>
  </w:style>
  <w:style w:type="character" w:customStyle="1" w:styleId="UnresolvedMention">
    <w:name w:val="Unresolved Mention"/>
    <w:basedOn w:val="DefaultParagraphFont"/>
    <w:uiPriority w:val="99"/>
    <w:semiHidden/>
    <w:unhideWhenUsed/>
    <w:qFormat/>
    <w:rsid w:val="00C80D9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emf"/><Relationship Id="rId63" Type="http://schemas.openxmlformats.org/officeDocument/2006/relationships/image" Target="media/image52.jpeg"/><Relationship Id="rId68" Type="http://schemas.openxmlformats.org/officeDocument/2006/relationships/image" Target="media/image57.jpeg"/><Relationship Id="rId76" Type="http://schemas.openxmlformats.org/officeDocument/2006/relationships/image" Target="media/image64.png"/><Relationship Id="rId84"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image" Target="media/image59.png"/><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wmf"/><Relationship Id="rId11" Type="http://schemas.openxmlformats.org/officeDocument/2006/relationships/oleObject" Target="embeddings/oleObject1.bin"/><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7.png"/><Relationship Id="rId66" Type="http://schemas.openxmlformats.org/officeDocument/2006/relationships/image" Target="media/image55.jpeg"/><Relationship Id="rId74" Type="http://schemas.openxmlformats.org/officeDocument/2006/relationships/image" Target="media/image62.jpeg"/><Relationship Id="rId79" Type="http://schemas.openxmlformats.org/officeDocument/2006/relationships/image" Target="media/image67.jpeg"/><Relationship Id="rId87" Type="http://schemas.openxmlformats.org/officeDocument/2006/relationships/theme" Target="theme/theme1.xml"/><Relationship Id="rId5" Type="http://schemas.openxmlformats.org/officeDocument/2006/relationships/image" Target="media/image1.gif"/><Relationship Id="rId61" Type="http://schemas.openxmlformats.org/officeDocument/2006/relationships/image" Target="media/image50.png"/><Relationship Id="rId82" Type="http://schemas.openxmlformats.org/officeDocument/2006/relationships/hyperlink" Target="mailto:finance@amfi-wb.org" TargetMode="External"/><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oleObject" Target="embeddings/oleObject3.bin"/><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5.png"/><Relationship Id="rId8" Type="http://schemas.openxmlformats.org/officeDocument/2006/relationships/footnotes" Target="footnotes.xml"/><Relationship Id="rId51" Type="http://schemas.openxmlformats.org/officeDocument/2006/relationships/image" Target="media/image41.jpeg"/><Relationship Id="rId72" Type="http://schemas.openxmlformats.org/officeDocument/2006/relationships/image" Target="media/image60.jpeg"/><Relationship Id="rId80" Type="http://schemas.openxmlformats.org/officeDocument/2006/relationships/image" Target="media/image68.png"/><Relationship Id="rId85"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1.png"/><Relationship Id="rId70" Type="http://schemas.openxmlformats.org/officeDocument/2006/relationships/hyperlink" Target="https://www.jeevanutthan.in/" TargetMode="External"/><Relationship Id="rId75" Type="http://schemas.openxmlformats.org/officeDocument/2006/relationships/image" Target="media/image63.jpeg"/><Relationship Id="rId83" Type="http://schemas.openxmlformats.org/officeDocument/2006/relationships/hyperlink" Target="http://www.amfi-wb.org"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image" Target="media/image46.jpeg"/><Relationship Id="rId10" Type="http://schemas.openxmlformats.org/officeDocument/2006/relationships/image" Target="media/image2.emf"/><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image" Target="media/image54.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hyperlink" Target="mailto:ceo@amfi-wb.org" TargetMode="External"/><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Arial Black-Arial">
      <a:majorFont>
        <a:latin typeface="Arial Black"/>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Microfinanc: Embracing Digital while retaining the Touch</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A79B1D-E1E2-4A52-9D09-B9C94B80D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3157</Words>
  <Characters>17998</Characters>
  <Application>Microsoft Office Word</Application>
  <DocSecurity>0</DocSecurity>
  <Lines>149</Lines>
  <Paragraphs>42</Paragraphs>
  <ScaleCrop>false</ScaleCrop>
  <Company>Grizli777</Company>
  <LinksUpToDate>false</LinksUpToDate>
  <CharactersWithSpaces>21113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14th of December 2018 at The Park, Kolkata</dc:title>
  <dc:creator>AMFI</dc:creator>
  <cp:lastModifiedBy>CEO AMFIWB</cp:lastModifiedBy>
  <cp:revision>43</cp:revision>
  <cp:lastPrinted>2024-10-21T12:14:00Z</cp:lastPrinted>
  <dcterms:created xsi:type="dcterms:W3CDTF">2025-09-10T11:41:00Z</dcterms:created>
  <dcterms:modified xsi:type="dcterms:W3CDTF">2026-09-16T06:28:00Z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CB3ACEDA4BC44193B6AC4338E32BB2DC_12</vt:lpwstr>
  </property>
  <property fmtid="{D5CDD505-2E9C-101B-9397-08002B2CF9AE}" pid="4" name="KSOTemplateDocerSaveRecord">
    <vt:lpwstr>eyJoZGlkIjoiZTM0M2FmZjRkNDhkYjRhYjE2MjIzN2UwN2MwM2NmYmQiLCJ1c2VySWQiOiI1NjcwODgzMTgzMjgifQ==</vt:lpwstr>
  </property>
</Properties>
</file>